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D28" w:rsidRDefault="003C2D28" w:rsidP="003C2D2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9F2D16B" wp14:editId="0358C287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2D28" w:rsidRPr="003C2D28" w:rsidRDefault="003C2D28" w:rsidP="003C2D2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3C2D28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30</w:t>
      </w:r>
      <w:r w:rsidRPr="003C2D28">
        <w:rPr>
          <w:rFonts w:ascii="Times New Roman" w:hAnsi="Times New Roman" w:cs="Times New Roman"/>
          <w:b/>
        </w:rPr>
        <w:t>.10.2024</w:t>
      </w:r>
    </w:p>
    <w:p w:rsidR="00C55690" w:rsidRDefault="00C55690" w:rsidP="00C5569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99" w:rsidRPr="000170CE" w:rsidRDefault="00D43A99" w:rsidP="00C5569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Анализ работы с обращениями </w:t>
      </w:r>
      <w:r w:rsidRPr="000170CE">
        <w:rPr>
          <w:rFonts w:ascii="Times New Roman" w:hAnsi="Times New Roman" w:cs="Times New Roman"/>
          <w:b/>
          <w:sz w:val="28"/>
          <w:szCs w:val="28"/>
        </w:rPr>
        <w:t xml:space="preserve">граждан </w:t>
      </w:r>
      <w:r>
        <w:rPr>
          <w:rFonts w:ascii="Times New Roman" w:hAnsi="Times New Roman" w:cs="Times New Roman"/>
          <w:b/>
          <w:sz w:val="28"/>
          <w:szCs w:val="28"/>
        </w:rPr>
        <w:t>и организаций</w:t>
      </w:r>
      <w:r w:rsidR="00C55690">
        <w:rPr>
          <w:rFonts w:ascii="Times New Roman" w:hAnsi="Times New Roman" w:cs="Times New Roman"/>
          <w:b/>
          <w:sz w:val="28"/>
          <w:szCs w:val="28"/>
        </w:rPr>
        <w:t xml:space="preserve"> в Управлении </w:t>
      </w:r>
      <w:r w:rsidRPr="000170CE">
        <w:rPr>
          <w:rFonts w:ascii="Times New Roman" w:hAnsi="Times New Roman" w:cs="Times New Roman"/>
          <w:b/>
          <w:sz w:val="28"/>
          <w:szCs w:val="28"/>
        </w:rPr>
        <w:t>Федеральной службы государственной регистрации,</w:t>
      </w:r>
      <w:r w:rsidR="00C55690">
        <w:rPr>
          <w:rFonts w:ascii="Times New Roman" w:hAnsi="Times New Roman" w:cs="Times New Roman"/>
          <w:b/>
          <w:sz w:val="28"/>
          <w:szCs w:val="28"/>
        </w:rPr>
        <w:t xml:space="preserve"> кадастра и картографии </w:t>
      </w:r>
      <w:r w:rsidRPr="000170CE">
        <w:rPr>
          <w:rFonts w:ascii="Times New Roman" w:hAnsi="Times New Roman" w:cs="Times New Roman"/>
          <w:b/>
          <w:sz w:val="28"/>
          <w:szCs w:val="28"/>
        </w:rPr>
        <w:t>по Ростовской области</w:t>
      </w:r>
      <w:r w:rsidR="00C5569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 9 месяцев 2024 года</w:t>
      </w:r>
    </w:p>
    <w:p w:rsidR="00D43A99" w:rsidRPr="000170CE" w:rsidRDefault="00D43A99" w:rsidP="00D43A99">
      <w:pPr>
        <w:pStyle w:val="3"/>
        <w:shd w:val="clear" w:color="auto" w:fill="FFFFFF"/>
        <w:spacing w:after="0"/>
        <w:ind w:left="0" w:firstLine="748"/>
        <w:jc w:val="both"/>
        <w:rPr>
          <w:sz w:val="28"/>
          <w:szCs w:val="28"/>
        </w:rPr>
      </w:pPr>
    </w:p>
    <w:p w:rsidR="00D43A99" w:rsidRDefault="00D43A99" w:rsidP="00D43A99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9 месяцев 2024</w:t>
      </w:r>
      <w:r w:rsidRPr="000170CE">
        <w:rPr>
          <w:rFonts w:ascii="Times New Roman" w:hAnsi="Times New Roman" w:cs="Times New Roman"/>
          <w:sz w:val="28"/>
          <w:szCs w:val="28"/>
        </w:rPr>
        <w:t xml:space="preserve"> года в Управление Федеральной службы государственной регистрации, кадастра и картографии по Ростовской области поступило </w:t>
      </w:r>
      <w:r>
        <w:rPr>
          <w:rFonts w:ascii="Times New Roman" w:hAnsi="Times New Roman" w:cs="Times New Roman"/>
          <w:sz w:val="28"/>
          <w:szCs w:val="28"/>
        </w:rPr>
        <w:t>6241</w:t>
      </w:r>
      <w:r w:rsidRPr="000170CE">
        <w:rPr>
          <w:rFonts w:ascii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170CE">
        <w:rPr>
          <w:rFonts w:ascii="Times New Roman" w:hAnsi="Times New Roman" w:cs="Times New Roman"/>
          <w:sz w:val="28"/>
          <w:szCs w:val="28"/>
        </w:rPr>
        <w:t xml:space="preserve"> граждан и представителей организаций, что на </w:t>
      </w:r>
      <w:r>
        <w:rPr>
          <w:rFonts w:ascii="Times New Roman" w:hAnsi="Times New Roman" w:cs="Times New Roman"/>
          <w:sz w:val="28"/>
          <w:szCs w:val="28"/>
        </w:rPr>
        <w:t xml:space="preserve">1,3 </w:t>
      </w:r>
      <w:r w:rsidRPr="000170CE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>меньше</w:t>
      </w:r>
      <w:r w:rsidRPr="000170C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чем за аналогичный период 2023 года</w:t>
      </w:r>
      <w:r w:rsidRPr="000170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6325 </w:t>
      </w:r>
      <w:r w:rsidRPr="000170CE">
        <w:rPr>
          <w:rFonts w:ascii="Times New Roman" w:hAnsi="Times New Roman" w:cs="Times New Roman"/>
          <w:sz w:val="28"/>
          <w:szCs w:val="28"/>
        </w:rPr>
        <w:t>обращений).</w:t>
      </w:r>
    </w:p>
    <w:p w:rsidR="00D43A99" w:rsidRDefault="00EC1D43" w:rsidP="00D43A99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D43">
        <w:rPr>
          <w:rFonts w:ascii="Times New Roman" w:hAnsi="Times New Roman" w:cs="Times New Roman"/>
          <w:sz w:val="28"/>
          <w:szCs w:val="28"/>
        </w:rPr>
        <w:t>Основными вопросами</w:t>
      </w:r>
      <w:r>
        <w:rPr>
          <w:rFonts w:ascii="Times New Roman" w:hAnsi="Times New Roman" w:cs="Times New Roman"/>
          <w:sz w:val="28"/>
          <w:szCs w:val="28"/>
        </w:rPr>
        <w:t xml:space="preserve"> (67 % от всех рассмотренных обращений)</w:t>
      </w:r>
      <w:r w:rsidRPr="00EC1D43">
        <w:rPr>
          <w:rFonts w:ascii="Times New Roman" w:hAnsi="Times New Roman" w:cs="Times New Roman"/>
          <w:sz w:val="28"/>
          <w:szCs w:val="28"/>
        </w:rPr>
        <w:t>, содержащимися в обращениях, являются вопросы, связанные с осуществлением государственной регистрации прав на недвижимое имущество и сделок с ним, а также с государственным кадастровым учётом недвижимого имущества.</w:t>
      </w:r>
    </w:p>
    <w:p w:rsidR="00EC1D43" w:rsidRPr="000170CE" w:rsidRDefault="00EC1D43" w:rsidP="00EC1D43">
      <w:pPr>
        <w:pStyle w:val="3"/>
        <w:shd w:val="clear" w:color="auto" w:fill="FFFFFF"/>
        <w:spacing w:after="0"/>
        <w:ind w:left="0" w:firstLine="709"/>
        <w:jc w:val="both"/>
        <w:rPr>
          <w:sz w:val="28"/>
          <w:szCs w:val="28"/>
        </w:rPr>
      </w:pPr>
      <w:r w:rsidRPr="000170CE">
        <w:rPr>
          <w:sz w:val="28"/>
          <w:szCs w:val="28"/>
        </w:rPr>
        <w:t>В обращениях заявителей, направленных в адрес Управления, содержатся следующие вопросы:</w:t>
      </w:r>
    </w:p>
    <w:p w:rsidR="00EC1D43" w:rsidRPr="000170CE" w:rsidRDefault="00EC1D43" w:rsidP="00EC1D43">
      <w:pPr>
        <w:pStyle w:val="3"/>
        <w:shd w:val="clear" w:color="auto" w:fill="FFFFFF"/>
        <w:spacing w:after="0"/>
        <w:ind w:left="0" w:firstLine="709"/>
        <w:jc w:val="both"/>
        <w:rPr>
          <w:sz w:val="28"/>
          <w:szCs w:val="28"/>
        </w:rPr>
      </w:pPr>
      <w:r w:rsidRPr="000170CE">
        <w:rPr>
          <w:sz w:val="28"/>
          <w:szCs w:val="28"/>
        </w:rPr>
        <w:t>– приостановление или отказ государственного кадастрового учёта и (или) государственной регистрации прав;</w:t>
      </w:r>
    </w:p>
    <w:p w:rsidR="00EC1D43" w:rsidRPr="000170CE" w:rsidRDefault="00EC1D43" w:rsidP="00EC1D43">
      <w:pPr>
        <w:pStyle w:val="3"/>
        <w:shd w:val="clear" w:color="auto" w:fill="FFFFFF"/>
        <w:spacing w:after="0"/>
        <w:ind w:left="0" w:firstLine="709"/>
        <w:jc w:val="both"/>
        <w:rPr>
          <w:sz w:val="28"/>
          <w:szCs w:val="28"/>
        </w:rPr>
      </w:pPr>
      <w:r w:rsidRPr="000170CE">
        <w:rPr>
          <w:sz w:val="28"/>
          <w:szCs w:val="28"/>
        </w:rPr>
        <w:t>– порядок осуществления государственного кадастрового учёта и (или) государственной регистрации прав;</w:t>
      </w:r>
    </w:p>
    <w:p w:rsidR="00EC1D43" w:rsidRPr="000170CE" w:rsidRDefault="00EC1D43" w:rsidP="00EC1D43">
      <w:pPr>
        <w:pStyle w:val="3"/>
        <w:shd w:val="clear" w:color="auto" w:fill="FFFFFF"/>
        <w:spacing w:after="0"/>
        <w:ind w:left="0" w:firstLine="709"/>
        <w:jc w:val="both"/>
        <w:rPr>
          <w:sz w:val="28"/>
          <w:szCs w:val="28"/>
        </w:rPr>
      </w:pPr>
      <w:r w:rsidRPr="000170CE">
        <w:rPr>
          <w:sz w:val="28"/>
          <w:szCs w:val="28"/>
        </w:rPr>
        <w:t>– функционирование и применение электронных сервисов Росреестра (личный кабинет, сайт Росреестра, публичная кадастровая карта);</w:t>
      </w:r>
    </w:p>
    <w:p w:rsidR="00EC1D43" w:rsidRPr="000170CE" w:rsidRDefault="00EC1D43" w:rsidP="00EC1D43">
      <w:pPr>
        <w:pStyle w:val="3"/>
        <w:shd w:val="clear" w:color="auto" w:fill="FFFFFF"/>
        <w:spacing w:after="0"/>
        <w:ind w:left="0" w:firstLine="709"/>
        <w:jc w:val="both"/>
        <w:rPr>
          <w:sz w:val="28"/>
          <w:szCs w:val="28"/>
        </w:rPr>
      </w:pPr>
      <w:r w:rsidRPr="000170CE">
        <w:rPr>
          <w:sz w:val="28"/>
          <w:szCs w:val="28"/>
        </w:rPr>
        <w:t xml:space="preserve"> – государственный кадастровый учёт в связи с изменением характеристик объектов недвижимости; </w:t>
      </w:r>
    </w:p>
    <w:p w:rsidR="00EC1D43" w:rsidRPr="000170CE" w:rsidRDefault="00EC1D43" w:rsidP="00EC1D43">
      <w:pPr>
        <w:pStyle w:val="3"/>
        <w:shd w:val="clear" w:color="auto" w:fill="FFFFFF"/>
        <w:spacing w:after="0"/>
        <w:ind w:left="0" w:firstLine="709"/>
        <w:jc w:val="both"/>
        <w:rPr>
          <w:sz w:val="28"/>
          <w:szCs w:val="28"/>
        </w:rPr>
      </w:pPr>
      <w:r w:rsidRPr="000170CE">
        <w:rPr>
          <w:sz w:val="28"/>
          <w:szCs w:val="28"/>
        </w:rPr>
        <w:t xml:space="preserve">– наличие в </w:t>
      </w:r>
      <w:r>
        <w:rPr>
          <w:sz w:val="28"/>
          <w:szCs w:val="28"/>
        </w:rPr>
        <w:t>Едином государственном реестре недвижимости (</w:t>
      </w:r>
      <w:r w:rsidRPr="000170CE">
        <w:rPr>
          <w:sz w:val="28"/>
          <w:szCs w:val="28"/>
        </w:rPr>
        <w:t>ЕГРН</w:t>
      </w:r>
      <w:r>
        <w:rPr>
          <w:sz w:val="28"/>
          <w:szCs w:val="28"/>
        </w:rPr>
        <w:t>)</w:t>
      </w:r>
      <w:r w:rsidRPr="000170CE">
        <w:rPr>
          <w:sz w:val="28"/>
          <w:szCs w:val="28"/>
        </w:rPr>
        <w:t xml:space="preserve"> оснований для осуществления государственной регистрации прав; ограничений (обременений) прав на объекты недвижимого имущества;</w:t>
      </w:r>
    </w:p>
    <w:p w:rsidR="00EC1D43" w:rsidRPr="000170CE" w:rsidRDefault="00EC1D43" w:rsidP="00EC1D43">
      <w:pPr>
        <w:pStyle w:val="3"/>
        <w:shd w:val="clear" w:color="auto" w:fill="FFFFFF"/>
        <w:spacing w:after="0"/>
        <w:ind w:left="0" w:firstLine="709"/>
        <w:jc w:val="both"/>
        <w:rPr>
          <w:sz w:val="28"/>
          <w:szCs w:val="28"/>
        </w:rPr>
      </w:pPr>
      <w:r w:rsidRPr="000170CE">
        <w:rPr>
          <w:sz w:val="28"/>
          <w:szCs w:val="28"/>
        </w:rPr>
        <w:t>– внесение в ЕГРН сведений о ранее учтённых объектах недвижимости;</w:t>
      </w:r>
    </w:p>
    <w:p w:rsidR="00EC1D43" w:rsidRPr="000170CE" w:rsidRDefault="00EC1D43" w:rsidP="00EC1D43">
      <w:pPr>
        <w:pStyle w:val="3"/>
        <w:shd w:val="clear" w:color="auto" w:fill="FFFFFF"/>
        <w:spacing w:after="0"/>
        <w:ind w:left="0" w:firstLine="709"/>
        <w:jc w:val="both"/>
        <w:rPr>
          <w:sz w:val="28"/>
          <w:szCs w:val="28"/>
        </w:rPr>
      </w:pPr>
      <w:r w:rsidRPr="000170CE">
        <w:rPr>
          <w:sz w:val="28"/>
          <w:szCs w:val="28"/>
        </w:rPr>
        <w:t xml:space="preserve">– предоставление сведений, содержащихся в ЕГРН; </w:t>
      </w:r>
    </w:p>
    <w:p w:rsidR="00EC1D43" w:rsidRPr="000170CE" w:rsidRDefault="00EC1D43" w:rsidP="00EC1D43">
      <w:pPr>
        <w:pStyle w:val="3"/>
        <w:shd w:val="clear" w:color="auto" w:fill="FFFFFF"/>
        <w:spacing w:after="0"/>
        <w:ind w:left="0" w:firstLine="709"/>
        <w:jc w:val="both"/>
        <w:rPr>
          <w:sz w:val="28"/>
          <w:szCs w:val="28"/>
        </w:rPr>
      </w:pPr>
      <w:r w:rsidRPr="000170CE">
        <w:rPr>
          <w:sz w:val="28"/>
          <w:szCs w:val="28"/>
        </w:rPr>
        <w:t>– исправление реестровых и технических ошибок в сведениях ЕГРН;</w:t>
      </w:r>
    </w:p>
    <w:p w:rsidR="00EC1D43" w:rsidRPr="000170CE" w:rsidRDefault="00EC1D43" w:rsidP="00EC1D43">
      <w:pPr>
        <w:pStyle w:val="3"/>
        <w:shd w:val="clear" w:color="auto" w:fill="FFFFFF"/>
        <w:spacing w:after="0"/>
        <w:ind w:left="0" w:firstLine="709"/>
        <w:jc w:val="both"/>
        <w:rPr>
          <w:sz w:val="28"/>
          <w:szCs w:val="28"/>
        </w:rPr>
      </w:pPr>
      <w:r w:rsidRPr="000170CE">
        <w:rPr>
          <w:sz w:val="28"/>
          <w:szCs w:val="28"/>
        </w:rPr>
        <w:t>– верификация и гармонизация данных ЕГРН;</w:t>
      </w:r>
    </w:p>
    <w:p w:rsidR="00EC1D43" w:rsidRDefault="00EC1D43" w:rsidP="00EC1D43">
      <w:pPr>
        <w:pStyle w:val="3"/>
        <w:shd w:val="clear" w:color="auto" w:fill="FFFFFF"/>
        <w:spacing w:after="0"/>
        <w:ind w:left="0" w:firstLine="709"/>
        <w:jc w:val="both"/>
        <w:rPr>
          <w:sz w:val="28"/>
          <w:szCs w:val="28"/>
        </w:rPr>
      </w:pPr>
      <w:r w:rsidRPr="000170CE">
        <w:rPr>
          <w:sz w:val="28"/>
          <w:szCs w:val="28"/>
        </w:rPr>
        <w:t>– актуализация данных об объектах недвижимого имущества в налоговых органах.</w:t>
      </w:r>
    </w:p>
    <w:p w:rsidR="00D43A99" w:rsidRDefault="00EC1D43" w:rsidP="00D43A99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D43">
        <w:rPr>
          <w:rFonts w:ascii="Times New Roman" w:hAnsi="Times New Roman" w:cs="Times New Roman"/>
          <w:sz w:val="28"/>
          <w:szCs w:val="28"/>
        </w:rPr>
        <w:t>Направление письменного обращения в Управление является одним из эффективных способов получения необходимой консультации по интересующему заявителя индивидуальному вопросу, что с учётом доступности способов направления обращений в адрес Управления, в том числе посредством сети Интернет, является причиной значительного количества обращений в Управление.</w:t>
      </w:r>
    </w:p>
    <w:p w:rsidR="00D43A99" w:rsidRDefault="002B2EB3" w:rsidP="00D43A99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значительное количество об</w:t>
      </w:r>
      <w:r w:rsidRPr="000170CE">
        <w:rPr>
          <w:rFonts w:ascii="Times New Roman" w:hAnsi="Times New Roman" w:cs="Times New Roman"/>
          <w:sz w:val="28"/>
          <w:szCs w:val="28"/>
        </w:rPr>
        <w:t xml:space="preserve">ращений </w:t>
      </w:r>
      <w:r>
        <w:rPr>
          <w:rFonts w:ascii="Times New Roman" w:hAnsi="Times New Roman" w:cs="Times New Roman"/>
          <w:sz w:val="28"/>
          <w:szCs w:val="28"/>
        </w:rPr>
        <w:t xml:space="preserve">поступает </w:t>
      </w:r>
      <w:r w:rsidRPr="000170CE">
        <w:rPr>
          <w:rFonts w:ascii="Times New Roman" w:hAnsi="Times New Roman" w:cs="Times New Roman"/>
          <w:sz w:val="28"/>
          <w:szCs w:val="28"/>
        </w:rPr>
        <w:t>по вопросам государственного земельного надзора</w:t>
      </w:r>
      <w:r>
        <w:rPr>
          <w:rFonts w:ascii="Times New Roman" w:hAnsi="Times New Roman" w:cs="Times New Roman"/>
          <w:sz w:val="28"/>
          <w:szCs w:val="28"/>
        </w:rPr>
        <w:t xml:space="preserve"> (16,5 % от всех рассмотренных обращений).</w:t>
      </w:r>
    </w:p>
    <w:p w:rsidR="00EC1D43" w:rsidRPr="000170CE" w:rsidRDefault="00EC1D43" w:rsidP="00EC1D4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Управлением</w:t>
      </w:r>
      <w:r w:rsidRPr="00B164C2">
        <w:rPr>
          <w:rFonts w:ascii="Times New Roman" w:hAnsi="Times New Roman" w:cs="Times New Roman"/>
          <w:sz w:val="28"/>
          <w:szCs w:val="28"/>
        </w:rPr>
        <w:t xml:space="preserve"> подготавливаются полные и развернутые ответы с указанием исчерпывающих мер, предусмотренных действующим законодательством Российской Федерации, в рамках осуществления федерального государственного</w:t>
      </w:r>
      <w:r>
        <w:rPr>
          <w:rFonts w:ascii="Times New Roman" w:hAnsi="Times New Roman" w:cs="Times New Roman"/>
          <w:sz w:val="28"/>
          <w:szCs w:val="28"/>
        </w:rPr>
        <w:t xml:space="preserve"> земельного контроля (надзора)</w:t>
      </w:r>
      <w:r w:rsidRPr="00B164C2">
        <w:rPr>
          <w:rFonts w:ascii="Times New Roman" w:hAnsi="Times New Roman" w:cs="Times New Roman"/>
          <w:sz w:val="28"/>
          <w:szCs w:val="28"/>
        </w:rPr>
        <w:t>, а также указывается информация о проведенных профилактических мероприятиях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1D43" w:rsidRPr="000170CE" w:rsidRDefault="00EC1D43" w:rsidP="00EC1D4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0CE">
        <w:rPr>
          <w:rFonts w:ascii="Times New Roman" w:hAnsi="Times New Roman" w:cs="Times New Roman"/>
          <w:sz w:val="28"/>
          <w:szCs w:val="28"/>
        </w:rPr>
        <w:t>К основным вопросам, содержащимся в обращениях, относятся:</w:t>
      </w:r>
    </w:p>
    <w:p w:rsidR="00EC1D43" w:rsidRPr="000170CE" w:rsidRDefault="00EC1D43" w:rsidP="00EC1D4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0CE">
        <w:rPr>
          <w:rFonts w:ascii="Times New Roman" w:hAnsi="Times New Roman" w:cs="Times New Roman"/>
          <w:sz w:val="28"/>
          <w:szCs w:val="28"/>
        </w:rPr>
        <w:t>– самовольное занятие земельных участков;</w:t>
      </w:r>
    </w:p>
    <w:p w:rsidR="00EC1D43" w:rsidRPr="000170CE" w:rsidRDefault="00EC1D43" w:rsidP="00EC1D4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0CE">
        <w:rPr>
          <w:rFonts w:ascii="Times New Roman" w:hAnsi="Times New Roman" w:cs="Times New Roman"/>
          <w:sz w:val="28"/>
          <w:szCs w:val="28"/>
        </w:rPr>
        <w:t>– нецелевое использование земельных участков.</w:t>
      </w:r>
    </w:p>
    <w:p w:rsidR="00EC1D43" w:rsidRPr="000170CE" w:rsidRDefault="00EC1D43" w:rsidP="00EC1D4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0CE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дополнительным </w:t>
      </w:r>
      <w:r w:rsidRPr="000170CE">
        <w:rPr>
          <w:rFonts w:ascii="Times New Roman" w:hAnsi="Times New Roman" w:cs="Times New Roman"/>
          <w:sz w:val="28"/>
          <w:szCs w:val="28"/>
        </w:rPr>
        <w:t>мерам, принимаемым Управлением относятся:</w:t>
      </w:r>
    </w:p>
    <w:p w:rsidR="00EC1D43" w:rsidRPr="000170CE" w:rsidRDefault="00EC1D43" w:rsidP="00EC1D4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0170CE">
        <w:rPr>
          <w:rFonts w:ascii="Times New Roman" w:hAnsi="Times New Roman" w:cs="Times New Roman"/>
          <w:sz w:val="28"/>
          <w:szCs w:val="28"/>
        </w:rPr>
        <w:t>реализация мероприятий программы профилактики нарушений обязательных требований, оценка соблюдения которых относится к компетенции Росреестра, в том числе размещение в СМИ рекомендаций по соблюдению гражданами, индивидуальными предпринимателями, юридическими лицами обязательных требований земельного законодательства при использовании земельных участков;</w:t>
      </w:r>
    </w:p>
    <w:p w:rsidR="00EC1D43" w:rsidRPr="000170CE" w:rsidRDefault="00EC1D43" w:rsidP="00EC1D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0CE">
        <w:rPr>
          <w:rFonts w:ascii="Times New Roman" w:hAnsi="Times New Roman" w:cs="Times New Roman"/>
          <w:sz w:val="28"/>
          <w:szCs w:val="28"/>
        </w:rPr>
        <w:t>– проведение контрольных (надзорных) мероприятий по доводам обращений, содержащих сведения о причинении вреда (ущерба) или об угрозе причинения вреда (ущерба) охраняемым законом ценностям на основании выявленных индикаторов риска нарушения обязательных требований, утверждённых приказом Росреестра от 09.07.2021 № П/303 «Об утверждении Перечня индикаторов риска нарушения обязательных требований при осуществлении Федеральной службой государственной регистрации, кадастра и картографии и её территориальными органами федерального государственного земельного контроля (надзора)».</w:t>
      </w:r>
    </w:p>
    <w:p w:rsidR="00E63E7B" w:rsidRPr="00623E46" w:rsidRDefault="00E63E7B" w:rsidP="00E63E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E4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Остальные вопросы, содержащиеся в обращениях, распределились следующим образом:</w:t>
      </w:r>
    </w:p>
    <w:p w:rsidR="00E63E7B" w:rsidRDefault="00E63E7B" w:rsidP="00E63E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E4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 (бездействие) арбит</w:t>
      </w:r>
      <w:r w:rsidR="0035795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ражных управляющих (7%)</w:t>
      </w:r>
      <w:r w:rsidRPr="00623E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3E7B" w:rsidRPr="00623E46" w:rsidRDefault="00E63E7B" w:rsidP="00E63E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E4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землеус</w:t>
      </w:r>
      <w:r w:rsidR="0035795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тройство, мониторинг земель (3 %)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3E7B" w:rsidRPr="00623E46" w:rsidRDefault="00E63E7B" w:rsidP="00E63E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услуг Росреестра в </w:t>
      </w:r>
      <w:r w:rsidR="00357959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электронном виде (1,3 %)</w:t>
      </w:r>
      <w:r w:rsidRPr="00623E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3E7B" w:rsidRPr="00623E46" w:rsidRDefault="00E63E7B" w:rsidP="00E63E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и правильность оценки объектов недвижимости </w:t>
      </w:r>
      <w:r w:rsidR="00357959">
        <w:rPr>
          <w:rFonts w:ascii="Times New Roman" w:eastAsia="Times New Roman" w:hAnsi="Times New Roman" w:cs="Times New Roman"/>
          <w:sz w:val="28"/>
          <w:szCs w:val="28"/>
          <w:lang w:eastAsia="ru-RU"/>
        </w:rPr>
        <w:t>(1,3 %);</w:t>
      </w:r>
    </w:p>
    <w:p w:rsidR="00D43A99" w:rsidRDefault="00E63E7B" w:rsidP="00E63E7B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E46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</w:t>
      </w:r>
      <w:r w:rsidR="00357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вопросы, относящиеся </w:t>
      </w:r>
      <w:r w:rsidRPr="00623E46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компетенции Росреестра</w:t>
      </w:r>
      <w:r w:rsidR="00357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(3,9%)</w:t>
      </w:r>
      <w:r w:rsidRPr="00623E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1D43" w:rsidRDefault="00EC1D43" w:rsidP="00D43A99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2D28" w:rsidRDefault="003C2D28" w:rsidP="003C2D28">
      <w:pPr>
        <w:pStyle w:val="a7"/>
        <w:shd w:val="clear" w:color="auto" w:fill="FFFFFF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C2D28">
        <w:rPr>
          <w:rFonts w:ascii="Times New Roman" w:hAnsi="Times New Roman" w:cs="Times New Roman"/>
          <w:sz w:val="28"/>
          <w:szCs w:val="28"/>
        </w:rPr>
        <w:t>Материалы подготовлены Управлением Росреестра по Ростовской области</w:t>
      </w:r>
    </w:p>
    <w:sectPr w:rsidR="003C2D28" w:rsidSect="0030608E">
      <w:headerReference w:type="defaul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1CE" w:rsidRDefault="002F21CE">
      <w:pPr>
        <w:spacing w:after="0" w:line="240" w:lineRule="auto"/>
      </w:pPr>
      <w:r>
        <w:separator/>
      </w:r>
    </w:p>
  </w:endnote>
  <w:endnote w:type="continuationSeparator" w:id="0">
    <w:p w:rsidR="002F21CE" w:rsidRDefault="002F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1CE" w:rsidRDefault="002F21CE">
      <w:pPr>
        <w:spacing w:after="0" w:line="240" w:lineRule="auto"/>
      </w:pPr>
      <w:r>
        <w:separator/>
      </w:r>
    </w:p>
  </w:footnote>
  <w:footnote w:type="continuationSeparator" w:id="0">
    <w:p w:rsidR="002F21CE" w:rsidRDefault="002F2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97279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00ED8" w:rsidRPr="0030608E" w:rsidRDefault="00357959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0608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0608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0608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0E2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0608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00ED8" w:rsidRDefault="002F21C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D99"/>
    <w:rsid w:val="00133F6E"/>
    <w:rsid w:val="002B2EB3"/>
    <w:rsid w:val="002F21CE"/>
    <w:rsid w:val="00357959"/>
    <w:rsid w:val="003C2D28"/>
    <w:rsid w:val="004435F1"/>
    <w:rsid w:val="00837D99"/>
    <w:rsid w:val="009A0E23"/>
    <w:rsid w:val="00AD5BE5"/>
    <w:rsid w:val="00C55690"/>
    <w:rsid w:val="00D43A99"/>
    <w:rsid w:val="00E63E7B"/>
    <w:rsid w:val="00EC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B0F5D5-369C-4EE3-97AB-6F01A4F6E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A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3A9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D43A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15">
    <w:name w:val="Font Style15"/>
    <w:rsid w:val="00D43A99"/>
    <w:rPr>
      <w:rFonts w:ascii="Times New Roman" w:hAnsi="Times New Roman" w:cs="Times New Roman"/>
      <w:sz w:val="26"/>
      <w:szCs w:val="26"/>
    </w:rPr>
  </w:style>
  <w:style w:type="paragraph" w:styleId="a3">
    <w:name w:val="Plain Text"/>
    <w:basedOn w:val="a"/>
    <w:link w:val="a4"/>
    <w:unhideWhenUsed/>
    <w:rsid w:val="00D43A99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4">
    <w:name w:val="Текст Знак"/>
    <w:basedOn w:val="a0"/>
    <w:link w:val="a3"/>
    <w:rsid w:val="00D43A99"/>
    <w:rPr>
      <w:rFonts w:ascii="Consolas" w:hAnsi="Consolas" w:cs="Consolas"/>
      <w:sz w:val="21"/>
      <w:szCs w:val="21"/>
    </w:rPr>
  </w:style>
  <w:style w:type="paragraph" w:styleId="a5">
    <w:name w:val="header"/>
    <w:basedOn w:val="a"/>
    <w:link w:val="a6"/>
    <w:uiPriority w:val="99"/>
    <w:unhideWhenUsed/>
    <w:rsid w:val="00D43A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A99"/>
  </w:style>
  <w:style w:type="paragraph" w:styleId="a7">
    <w:name w:val="List Paragraph"/>
    <w:basedOn w:val="a"/>
    <w:uiPriority w:val="34"/>
    <w:qFormat/>
    <w:rsid w:val="00D43A9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A0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A0E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Дорошев Василий Александрович</dc:creator>
  <cp:keywords/>
  <dc:description/>
  <cp:lastModifiedBy>Родина Ольга Александровна</cp:lastModifiedBy>
  <cp:revision>2</cp:revision>
  <cp:lastPrinted>2024-11-06T07:01:00Z</cp:lastPrinted>
  <dcterms:created xsi:type="dcterms:W3CDTF">2024-11-06T07:06:00Z</dcterms:created>
  <dcterms:modified xsi:type="dcterms:W3CDTF">2024-11-06T07:06:00Z</dcterms:modified>
</cp:coreProperties>
</file>