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A85" w:rsidRPr="007B3A85" w:rsidRDefault="00881D61" w:rsidP="007B3A85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4"/>
        </w:rPr>
      </w:pPr>
      <w:r>
        <w:rPr>
          <w:rFonts w:eastAsia="Times New Roman" w:cs="Times New Roman"/>
          <w:noProof/>
          <w:lang w:eastAsia="ru-RU"/>
        </w:rPr>
        <w:drawing>
          <wp:inline distT="0" distB="0" distL="0" distR="0">
            <wp:extent cx="828675" cy="80194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194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60B" w:rsidRPr="0000727B" w:rsidRDefault="009D7BA4" w:rsidP="007B3A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BA4">
        <w:rPr>
          <w:rFonts w:ascii="Times New Roman" w:hAnsi="Times New Roman" w:cs="Times New Roman"/>
          <w:b/>
          <w:sz w:val="24"/>
          <w:szCs w:val="24"/>
        </w:rPr>
        <w:t xml:space="preserve">Азово-Черноморское территориальное управление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9D7BA4">
        <w:rPr>
          <w:rFonts w:ascii="Times New Roman" w:hAnsi="Times New Roman" w:cs="Times New Roman"/>
          <w:b/>
          <w:sz w:val="24"/>
          <w:szCs w:val="24"/>
        </w:rPr>
        <w:t>Федерального агентства по рыболовству</w:t>
      </w:r>
    </w:p>
    <w:p w:rsidR="009D7BA4" w:rsidRPr="0000727B" w:rsidRDefault="009D7BA4" w:rsidP="007B3A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27B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 w:rsidR="0000727B">
        <w:rPr>
          <w:rFonts w:ascii="Times New Roman" w:hAnsi="Times New Roman" w:cs="Times New Roman"/>
          <w:b/>
          <w:sz w:val="28"/>
          <w:szCs w:val="28"/>
        </w:rPr>
        <w:br/>
      </w:r>
      <w:r w:rsidRPr="0000727B">
        <w:rPr>
          <w:rFonts w:ascii="Times New Roman" w:hAnsi="Times New Roman" w:cs="Times New Roman"/>
          <w:b/>
          <w:sz w:val="28"/>
          <w:szCs w:val="28"/>
        </w:rPr>
        <w:t>РЫБОЛОВАМ ЛЮБИТЕЛЯМ</w:t>
      </w:r>
    </w:p>
    <w:p w:rsidR="00B252AD" w:rsidRDefault="00A36FFD" w:rsidP="003060C6">
      <w:pPr>
        <w:pStyle w:val="ConsPlusNormal"/>
        <w:ind w:firstLine="539"/>
        <w:jc w:val="center"/>
        <w:rPr>
          <w:rFonts w:ascii="Times New Roman CYR" w:hAnsi="Times New Roman CYR" w:cs="Times New Roman CYR"/>
          <w:b/>
          <w:sz w:val="20"/>
        </w:rPr>
      </w:pPr>
      <w:r w:rsidRPr="00784B97">
        <w:rPr>
          <w:rFonts w:ascii="Times New Roman CYR" w:hAnsi="Times New Roman CYR" w:cs="Times New Roman CYR"/>
          <w:b/>
          <w:sz w:val="20"/>
        </w:rPr>
        <w:t xml:space="preserve">Любительское рыболовство </w:t>
      </w:r>
      <w:r w:rsidR="00773FE8" w:rsidRPr="00784B97">
        <w:rPr>
          <w:rFonts w:ascii="Times New Roman CYR" w:hAnsi="Times New Roman CYR" w:cs="Times New Roman CYR"/>
          <w:b/>
          <w:sz w:val="20"/>
        </w:rPr>
        <w:t xml:space="preserve">на водных объектах общего пользования </w:t>
      </w:r>
      <w:r w:rsidR="00F34F2D" w:rsidRPr="00784B97">
        <w:rPr>
          <w:rFonts w:ascii="Times New Roman CYR" w:hAnsi="Times New Roman CYR" w:cs="Times New Roman CYR"/>
          <w:b/>
          <w:sz w:val="20"/>
        </w:rPr>
        <w:t xml:space="preserve">в </w:t>
      </w:r>
      <w:r w:rsidR="00773FE8" w:rsidRPr="00784B97">
        <w:rPr>
          <w:rFonts w:ascii="Times New Roman CYR" w:hAnsi="Times New Roman CYR" w:cs="Times New Roman CYR"/>
          <w:b/>
          <w:sz w:val="20"/>
        </w:rPr>
        <w:t xml:space="preserve">Ростовской области </w:t>
      </w:r>
      <w:r w:rsidRPr="00784B97">
        <w:rPr>
          <w:rFonts w:ascii="Times New Roman CYR" w:hAnsi="Times New Roman CYR" w:cs="Times New Roman CYR"/>
          <w:b/>
          <w:sz w:val="20"/>
        </w:rPr>
        <w:t xml:space="preserve">осуществляется свободно и бесплатно </w:t>
      </w:r>
      <w:r w:rsidR="0047160B" w:rsidRPr="00784B97">
        <w:rPr>
          <w:rFonts w:ascii="Times New Roman CYR" w:hAnsi="Times New Roman CYR" w:cs="Times New Roman CYR"/>
          <w:b/>
          <w:sz w:val="20"/>
        </w:rPr>
        <w:t xml:space="preserve">с соблюдением Правил рыболовства для </w:t>
      </w:r>
      <w:r w:rsidR="00773FE8" w:rsidRPr="00784B97">
        <w:rPr>
          <w:rFonts w:ascii="Times New Roman CYR" w:hAnsi="Times New Roman CYR" w:cs="Times New Roman CYR"/>
          <w:b/>
          <w:sz w:val="20"/>
        </w:rPr>
        <w:br/>
      </w:r>
      <w:r w:rsidR="0047160B" w:rsidRPr="00784B97">
        <w:rPr>
          <w:rFonts w:ascii="Times New Roman CYR" w:hAnsi="Times New Roman CYR" w:cs="Times New Roman CYR"/>
          <w:b/>
          <w:sz w:val="20"/>
        </w:rPr>
        <w:t xml:space="preserve">Азово-Черноморского рыбохозяйственного бассейна, утвержденных Приказом Минсельхоза России </w:t>
      </w:r>
    </w:p>
    <w:p w:rsidR="003060C6" w:rsidRPr="003060C6" w:rsidRDefault="0047160B" w:rsidP="003060C6">
      <w:pPr>
        <w:pStyle w:val="ConsPlusNormal"/>
        <w:ind w:firstLine="539"/>
        <w:jc w:val="center"/>
        <w:rPr>
          <w:sz w:val="10"/>
          <w:szCs w:val="10"/>
        </w:rPr>
      </w:pPr>
      <w:r w:rsidRPr="00784B97">
        <w:rPr>
          <w:rFonts w:ascii="Times New Roman CYR" w:hAnsi="Times New Roman CYR" w:cs="Times New Roman CYR"/>
          <w:b/>
          <w:sz w:val="20"/>
        </w:rPr>
        <w:t>от 09 января 2020 г. № 1</w:t>
      </w:r>
      <w:r w:rsidRPr="003060C6">
        <w:rPr>
          <w:rFonts w:ascii="Times New Roman CYR" w:hAnsi="Times New Roman CYR" w:cs="Times New Roman CYR"/>
          <w:b/>
          <w:sz w:val="22"/>
        </w:rPr>
        <w:t xml:space="preserve"> </w:t>
      </w:r>
      <w:r w:rsidR="00436F80" w:rsidRPr="001860E6">
        <w:rPr>
          <w:rFonts w:ascii="Times New Roman CYR" w:hAnsi="Times New Roman CYR" w:cs="Times New Roman CYR"/>
          <w:b/>
        </w:rPr>
        <w:br/>
      </w:r>
    </w:p>
    <w:p w:rsidR="00784B97" w:rsidRPr="00D06FEC" w:rsidRDefault="00784B97" w:rsidP="00784B97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18"/>
          <w:szCs w:val="18"/>
        </w:rPr>
      </w:pPr>
      <w:r w:rsidRPr="00D06FEC">
        <w:rPr>
          <w:color w:val="333333"/>
          <w:sz w:val="18"/>
          <w:szCs w:val="18"/>
        </w:rPr>
        <w:t>11</w:t>
      </w:r>
      <w:r w:rsidRPr="00D06FEC">
        <w:rPr>
          <w:color w:val="000000" w:themeColor="text1"/>
          <w:sz w:val="18"/>
          <w:szCs w:val="18"/>
        </w:rPr>
        <w:t>. Гражданам запрещается осуществлять любительское рыболовство:</w:t>
      </w:r>
    </w:p>
    <w:p w:rsidR="00784B97" w:rsidRPr="00D06FEC" w:rsidRDefault="00784B97" w:rsidP="00784B97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18"/>
          <w:szCs w:val="18"/>
        </w:rPr>
      </w:pPr>
      <w:r w:rsidRPr="00D06FEC">
        <w:rPr>
          <w:color w:val="000000" w:themeColor="text1"/>
          <w:sz w:val="18"/>
          <w:szCs w:val="18"/>
        </w:rPr>
        <w:t>на используемых для прудовой аквакультуры не находящихся в собственности граждан или юридических лиц обводненных карьерах, прудах (в том числе образованных водоподпорными сооружениями на водотоках) и на используемых в процессе функционирования мелиоративных систем (включая ирригационные системы) водных объектах;</w:t>
      </w:r>
    </w:p>
    <w:p w:rsidR="00784B97" w:rsidRDefault="00784B97" w:rsidP="00784B97">
      <w:pPr>
        <w:pStyle w:val="ConsPlusNormal"/>
        <w:ind w:firstLine="284"/>
        <w:jc w:val="both"/>
        <w:rPr>
          <w:sz w:val="18"/>
          <w:szCs w:val="18"/>
        </w:rPr>
      </w:pPr>
      <w:r w:rsidRPr="00D06FEC">
        <w:rPr>
          <w:color w:val="000000" w:themeColor="text1"/>
          <w:sz w:val="18"/>
          <w:szCs w:val="18"/>
        </w:rPr>
        <w:t>на иных водных объектах, предоставленных для осуществления товарной аквакультуры (товарного рыбоводства), за исключением случаев, если в соответствии с федеральными законами на указанных водных объектах допускается осуществлять добычу (вылов) водных животных и растений, не являющихся объектами аквакультуры</w:t>
      </w:r>
      <w:r>
        <w:rPr>
          <w:color w:val="000000" w:themeColor="text1"/>
          <w:sz w:val="18"/>
          <w:szCs w:val="18"/>
        </w:rPr>
        <w:t>.</w:t>
      </w:r>
    </w:p>
    <w:p w:rsidR="003060C6" w:rsidRPr="002E3A03" w:rsidRDefault="003060C6" w:rsidP="003060C6">
      <w:pPr>
        <w:pStyle w:val="ConsPlusNormal"/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13. </w:t>
      </w:r>
      <w:r w:rsidRPr="002E3A03">
        <w:rPr>
          <w:sz w:val="18"/>
          <w:szCs w:val="18"/>
        </w:rPr>
        <w:t>При осуществлении рыболовства запрещается: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13.2. гражданам осуществлять добычу (вылов) водных биоресурсов: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с судов и плавучих средств, не зарегистрированных в установленном порядке (за исключением судов и плавучих средств, не подлежащих государственной регистрации);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на внутренних водных путях, используемых для судоходства;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в границах рыбоводных участков, предоставленных для осуществления товарной аквакультуры (товарного рыбоводства);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13.4. гражданам: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13.4.1. Иметь на борту судна и плавучих средств, на рыболовных участках и в местах добычи (вылова) (при осуществлении рыболовства вне рыболовных участков) в рабочем состоянии, пригодном для осуществления рыболовства, орудия добычи (вылова), применение которых в данном районе и в данный период времени запрещено.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 xml:space="preserve">13.4.7. Передвигаться по рекам, озерам, водохранилищам и их протокам на всех видах маломерных и прогулочных судов с применением моторов в запретные сроки (периоды) и в запретных </w:t>
      </w:r>
      <w:r w:rsidRPr="002E3A03">
        <w:rPr>
          <w:sz w:val="18"/>
          <w:szCs w:val="18"/>
        </w:rPr>
        <w:lastRenderedPageBreak/>
        <w:t>местах, за исключением использования моторных судов и плавучих средств для осуществления рыболовства по разрешениям на добычу (вылов) водных биоресурсов;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 xml:space="preserve">13.4.8. Использовать маломерные и прогулочные суда в запретный период на водных объектах рыбохозяйственного значения (или их участках), указанных в </w:t>
      </w:r>
      <w:hyperlink w:anchor="P3040" w:tooltip="ПЕРЕЧЕНЬ">
        <w:r w:rsidRPr="002E3A03">
          <w:rPr>
            <w:sz w:val="18"/>
            <w:szCs w:val="18"/>
          </w:rPr>
          <w:t>приложении № 2</w:t>
        </w:r>
      </w:hyperlink>
      <w:r w:rsidRPr="002E3A03">
        <w:rPr>
          <w:sz w:val="18"/>
          <w:szCs w:val="18"/>
        </w:rPr>
        <w:t xml:space="preserve"> к Правилам рыболовства "Перечень водных объектов рыбохозяйственного значения (или их участков), на которых в запретный период запрещается использование маломерных и прогулочных судов", за исключением несамоходных судов, а также других судов, применяемых для осуществления разрешенной деятельности по рыболовству;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13.4.10. Допускать загрязнение водных объектов рыбохозяйственного значения и ухудшение естественных условий обитания водных биоресурсов;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13.4.11. Портить и разрушать предупреждающие аншлаги и знаки в рыбоохранных зонах водных объектов рыбохозяйственного значения.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13.5. Гражданам запрещается: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13.5.1. Осуществлять подводную охоту: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в запретных и закрытых для рыболовства районах, в запретные для добычи (вылова) водных биоресурсов сроки (периоды);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в местах массового отдыха граждан;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с использованием аквалангов и других автономных дыхательных аппаратов;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с использованием индивидуальных электронных средств обнаружения водных биоресурсов под водой;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с применением орудий добычи (вылова), используемых для подводной добычи (вылова) водных биоресурсов, над поверхностью водных объектов;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в ночное время суток (астрономическое, с захода до восхода солнца) с использованием осветительных приборов и фонарей различных конструкций.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13.5.2. Применять специальные пистолеты и ружья для подводной охоты с:</w:t>
      </w:r>
    </w:p>
    <w:p w:rsidR="003060C6" w:rsidRPr="002E3A03" w:rsidRDefault="003060C6" w:rsidP="003060C6">
      <w:pPr>
        <w:pStyle w:val="ConsPlusNormal"/>
        <w:ind w:firstLine="284"/>
        <w:jc w:val="both"/>
        <w:rPr>
          <w:sz w:val="18"/>
          <w:szCs w:val="18"/>
        </w:rPr>
      </w:pPr>
      <w:r w:rsidRPr="002E3A03">
        <w:rPr>
          <w:sz w:val="18"/>
          <w:szCs w:val="18"/>
        </w:rPr>
        <w:t>берега,</w:t>
      </w:r>
      <w:r w:rsidR="00784B97">
        <w:rPr>
          <w:sz w:val="18"/>
          <w:szCs w:val="18"/>
        </w:rPr>
        <w:t xml:space="preserve"> </w:t>
      </w:r>
      <w:r w:rsidRPr="002E3A03">
        <w:rPr>
          <w:sz w:val="18"/>
          <w:szCs w:val="18"/>
        </w:rPr>
        <w:t>борта плавучих средств и взабродку.</w:t>
      </w:r>
    </w:p>
    <w:p w:rsidR="003060C6" w:rsidRDefault="003060C6" w:rsidP="00816D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2E3A03">
        <w:rPr>
          <w:rFonts w:ascii="Times New Roman" w:hAnsi="Times New Roman" w:cs="Times New Roman"/>
          <w:sz w:val="18"/>
          <w:szCs w:val="18"/>
        </w:rPr>
        <w:t>13.5.3. При нахождении на водном объекте и в его береговой полосе иметь при себе орудия добычи (вылова) водных биоресурсов, применение которых запрещено.</w:t>
      </w:r>
    </w:p>
    <w:p w:rsidR="00BE3989" w:rsidRPr="001A2263" w:rsidRDefault="00BE3989" w:rsidP="00816D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A2263">
        <w:rPr>
          <w:rFonts w:ascii="Times New Roman" w:hAnsi="Times New Roman" w:cs="Times New Roman"/>
          <w:sz w:val="18"/>
          <w:szCs w:val="18"/>
        </w:rPr>
        <w:t>46. Районы, запретные для добычи (вылова) водных биоресурсов, устанавливаются:</w:t>
      </w:r>
    </w:p>
    <w:p w:rsidR="00BE3989" w:rsidRPr="001A2263" w:rsidRDefault="00BE3989" w:rsidP="00816DD0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в нерестово-рыбоходных (обходных) каналах гидроузлов;</w:t>
      </w:r>
    </w:p>
    <w:p w:rsidR="00BE3989" w:rsidRPr="001A2263" w:rsidRDefault="00BE3989" w:rsidP="003060C6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в пределах установленных в соответствии с законодательством Российской Федерации охраняемых зон отчуждения гидротехнических сооружений и мостов;</w:t>
      </w:r>
    </w:p>
    <w:p w:rsidR="00BE3989" w:rsidRPr="001A2263" w:rsidRDefault="00BE3989" w:rsidP="003060C6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 xml:space="preserve">с 15 ноября по 31 марта - на зимовальных ямах, согласно </w:t>
      </w:r>
      <w:hyperlink w:anchor="P2549" w:tooltip="ПЕРЕЧЕНЬ">
        <w:r w:rsidRPr="00BE3989">
          <w:rPr>
            <w:sz w:val="18"/>
            <w:szCs w:val="18"/>
          </w:rPr>
          <w:t>приложению № 1</w:t>
        </w:r>
      </w:hyperlink>
      <w:r w:rsidRPr="001A2263">
        <w:rPr>
          <w:sz w:val="18"/>
          <w:szCs w:val="18"/>
        </w:rPr>
        <w:t xml:space="preserve"> к Правилам рыболовства "Перечень зимовальных ям, расположенных на водных объектах рыбохозяйственного значения Воронежской, Волгоградской, Липецкой, Саратовской, Ростовской и Тульской областей, Краснодарского края, Республик Адыгея и Крым";</w:t>
      </w:r>
    </w:p>
    <w:p w:rsidR="00BE3989" w:rsidRPr="001A2263" w:rsidRDefault="00BE3989" w:rsidP="003060C6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на каналах нерестово-выростных хозяйств;</w:t>
      </w:r>
    </w:p>
    <w:p w:rsidR="00BE3989" w:rsidRPr="001A2263" w:rsidRDefault="00BE3989" w:rsidP="003060C6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в Азовском море, Керченском проливе и Таганрогском заливе - на расстоянии более 1,5 км от берега.</w:t>
      </w:r>
    </w:p>
    <w:p w:rsidR="00BE3989" w:rsidRPr="001A2263" w:rsidRDefault="00BE3989" w:rsidP="003060C6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lastRenderedPageBreak/>
        <w:t>46.1. В водных объектах рыбохозяйственного значения Ростовской области запрещается:</w:t>
      </w:r>
    </w:p>
    <w:p w:rsidR="00BE3989" w:rsidRPr="001A2263" w:rsidRDefault="00BE3989" w:rsidP="003060C6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46.1.1. добыча (вылов) всех видов водных биоресурсов: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а) в водных объектах рыбохозяйственного значения Донского запретного пространства (</w:t>
      </w:r>
      <w:hyperlink w:anchor="P3626" w:tooltip="КАРТА-СХЕМА ДОНСКОГО ЗАПРЕТНОГО ПРОСТРАНСТВА">
        <w:r w:rsidRPr="00BE3989">
          <w:rPr>
            <w:sz w:val="18"/>
            <w:szCs w:val="18"/>
          </w:rPr>
          <w:t>приложение № 3</w:t>
        </w:r>
      </w:hyperlink>
      <w:r w:rsidRPr="001A2263">
        <w:rPr>
          <w:sz w:val="18"/>
          <w:szCs w:val="18"/>
        </w:rPr>
        <w:t xml:space="preserve"> к Правилам рыболовства "Карта-схема Донского запретного пространства");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б) в Миусском лимане - от Николаевского моста до моста автомобильной дороги Таганрог - Мариуполь;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в) в реке Дон: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от Кочетовского гидроузла до пристани "Кочетовская";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от Николаевского и Константиновского гидроузлов до точек, находящихся на расстоянии менее 500 м ниже устьев рыбоходно-нерестовых каналов;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перед впадением сбросного канала (теплого) Новочеркасской ГРЭС на расстоянии менее 500 м по обе стороны канала;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перед устьем реки Маныч на расстоянии менее 500 м по обе стороны от устья;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в гирле Каланча - от западной окраины хутора Дугино до ответвления от него гирла Большая Кутерьма;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г) в реках протяженностью до 10 км - с моторных судов и плавучих средств;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д) на расстоянии менее 500 м от Болотовского водосброса Веселовского водохранилища;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е) на акватории Цимлянского водохранилища, ограниченной следующими координатами*: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ж) в балке Большая Садковка в Веселовском водохранилище</w:t>
      </w:r>
      <w:r w:rsidRPr="00BE3989">
        <w:rPr>
          <w:b/>
          <w:sz w:val="18"/>
          <w:szCs w:val="18"/>
        </w:rPr>
        <w:t>*</w:t>
      </w:r>
      <w:r>
        <w:rPr>
          <w:b/>
          <w:sz w:val="18"/>
          <w:szCs w:val="18"/>
        </w:rPr>
        <w:t>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з) в балке Малая Садковка в Веселовском водохранилище</w:t>
      </w:r>
      <w:r w:rsidRPr="00BE3989">
        <w:rPr>
          <w:b/>
          <w:sz w:val="18"/>
          <w:szCs w:val="18"/>
        </w:rPr>
        <w:t>*</w:t>
      </w:r>
      <w:r>
        <w:rPr>
          <w:b/>
          <w:sz w:val="18"/>
          <w:szCs w:val="18"/>
        </w:rPr>
        <w:t>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и) в балке Куцая в Веселовском водохранилище</w:t>
      </w:r>
      <w:r w:rsidRPr="00BE3989">
        <w:rPr>
          <w:b/>
          <w:sz w:val="18"/>
          <w:szCs w:val="18"/>
        </w:rPr>
        <w:t>*</w:t>
      </w:r>
      <w:r>
        <w:rPr>
          <w:b/>
          <w:sz w:val="18"/>
          <w:szCs w:val="18"/>
        </w:rPr>
        <w:t>;</w:t>
      </w:r>
      <w:r w:rsidRPr="001A2263">
        <w:rPr>
          <w:sz w:val="18"/>
          <w:szCs w:val="18"/>
        </w:rPr>
        <w:t xml:space="preserve"> 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к) в балке Бугинская Веселовском водохранилище</w:t>
      </w:r>
      <w:r w:rsidRPr="00BE3989">
        <w:rPr>
          <w:b/>
          <w:sz w:val="18"/>
          <w:szCs w:val="18"/>
        </w:rPr>
        <w:t>*</w:t>
      </w:r>
      <w:r>
        <w:rPr>
          <w:b/>
          <w:sz w:val="18"/>
          <w:szCs w:val="18"/>
        </w:rPr>
        <w:t>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л) в акватории Веселовского водохранилища</w:t>
      </w:r>
      <w:r w:rsidRPr="00BE3989">
        <w:rPr>
          <w:b/>
          <w:sz w:val="18"/>
          <w:szCs w:val="18"/>
        </w:rPr>
        <w:t>*</w:t>
      </w:r>
      <w:r w:rsidRPr="001A2263">
        <w:rPr>
          <w:sz w:val="18"/>
          <w:szCs w:val="18"/>
        </w:rPr>
        <w:t xml:space="preserve">, </w:t>
      </w:r>
      <w:r>
        <w:rPr>
          <w:sz w:val="18"/>
          <w:szCs w:val="18"/>
        </w:rPr>
        <w:t>в том числе залив Балка Соленая</w:t>
      </w:r>
      <w:r w:rsidRPr="001A2263">
        <w:rPr>
          <w:sz w:val="18"/>
          <w:szCs w:val="18"/>
        </w:rPr>
        <w:t>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м) на участке реки Северский Донец от Усть-Быстрянской пристани до Бронницкой переправы, за исключением добычи (вылова) водных биоресурсов с берега без использования всех видов судов и плавучих средств: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поплавочной удочкой или донной удочкой с 1 крючком на 1 гражданина;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спиннингом.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46.1.2. добыча (вылов) раков пресноводных в реке Койсуг (от устья до впадения в нее реки Чмутовой).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46.1.3. добыча (вылов) вьюна повсеместно в течение года.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 Запретные для добычи (вылова) водных биоресурсов сроки (периоды):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47.2. С 1 марта по 31 мая: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а) в реке Мокрая Чумбурка - от устья до северо-западной окраины хутора Юшкино;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б) в Таганрогском заливе от юго-западной окраины села Маргаритово до северо-восточной окраины села Новомаргаритово и вглубь залива на расстоянии менее 1,5 км;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в) перед гирлом Миусского лимана на расстоянии менее 2,5 км в обе стороны от гирла;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г) в Веселовском водохранилище на следующих участках акватории:</w:t>
      </w:r>
      <w:r w:rsidR="00784B97">
        <w:rPr>
          <w:sz w:val="18"/>
          <w:szCs w:val="18"/>
        </w:rPr>
        <w:t xml:space="preserve"> </w:t>
      </w:r>
      <w:r w:rsidRPr="001A2263">
        <w:rPr>
          <w:sz w:val="18"/>
          <w:szCs w:val="18"/>
        </w:rPr>
        <w:t>Балка Саговая</w:t>
      </w:r>
      <w:r w:rsidRPr="00BE3989">
        <w:rPr>
          <w:b/>
          <w:sz w:val="18"/>
          <w:szCs w:val="18"/>
        </w:rPr>
        <w:t>*</w:t>
      </w:r>
      <w:r w:rsidRPr="001A2263">
        <w:rPr>
          <w:sz w:val="18"/>
          <w:szCs w:val="18"/>
        </w:rPr>
        <w:t>, Балка Житкова</w:t>
      </w:r>
      <w:r w:rsidRPr="00BE3989">
        <w:rPr>
          <w:b/>
          <w:sz w:val="18"/>
          <w:szCs w:val="18"/>
        </w:rPr>
        <w:t>*</w:t>
      </w:r>
      <w:r w:rsidRPr="001A2263">
        <w:rPr>
          <w:sz w:val="18"/>
          <w:szCs w:val="18"/>
        </w:rPr>
        <w:t>, Балка Тазина</w:t>
      </w:r>
      <w:r w:rsidRPr="00BE3989">
        <w:rPr>
          <w:b/>
          <w:sz w:val="18"/>
          <w:szCs w:val="18"/>
        </w:rPr>
        <w:t>*</w:t>
      </w:r>
      <w:r w:rsidRPr="001A2263">
        <w:rPr>
          <w:sz w:val="18"/>
          <w:szCs w:val="18"/>
        </w:rPr>
        <w:t>, Балка Большая Садковка</w:t>
      </w:r>
      <w:r w:rsidRPr="00BE3989">
        <w:rPr>
          <w:b/>
          <w:sz w:val="18"/>
          <w:szCs w:val="18"/>
        </w:rPr>
        <w:t>*</w:t>
      </w:r>
      <w:r w:rsidRPr="001A2263">
        <w:rPr>
          <w:sz w:val="18"/>
          <w:szCs w:val="18"/>
        </w:rPr>
        <w:t>, Балка Грекова</w:t>
      </w:r>
      <w:r w:rsidRPr="00BE3989">
        <w:rPr>
          <w:b/>
          <w:sz w:val="18"/>
          <w:szCs w:val="18"/>
        </w:rPr>
        <w:t>*</w:t>
      </w:r>
      <w:r w:rsidRPr="001A2263">
        <w:rPr>
          <w:sz w:val="18"/>
          <w:szCs w:val="18"/>
        </w:rPr>
        <w:t xml:space="preserve">, 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lastRenderedPageBreak/>
        <w:t>д) в притоках реки Северский Донец: реке Кундрючья (от устья до Прохоровской плотины); реке Быстрая (от устья до административной границы поселка Жирнов); реке Калитва (от устья до административной границы поселка Литвиновка);</w:t>
      </w:r>
    </w:p>
    <w:p w:rsidR="00BE3989" w:rsidRPr="001A2263" w:rsidRDefault="00BE3989" w:rsidP="00BA3563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47.3. С 1 апреля по 31 мая: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а) в реке Аксай с впадающими в нее реками Тузлов, Грушевка и ериком Караич, рекой Черкасской с Махинским лиманом, реке Койсуг;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б) на расстоянии менее 500 м от автодорожных (относящихся к трассам федерального значения) и железнодорожных мостов, расположенных на всех несудоходных реках Азово-Черноморского рыбохозяйственного бассейна;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47.4. С 1 мая по 1 июня в Цимлянском водохранилище: от плотины Цимлянской ГЭС до железнодорожного моста у железнодорожной станции Ложки, за исключением добычи (вылова) водных биоресурсов с берега без использования всех видов судов и плавучих средств: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1 поплавочной удочкой (состоящей из удилища, лески, поплавка, грузила, поводка и крючка) или донной удочкой (состоящей из удилища, лески или шнура, грузила, поводка, крючка и кормушки) с 1 крючком на 1 гражданина;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спиннингом (спиннинговая снасть (спиннинг), состоит из удилища и оснащается 1 естественной или искусственной приманкой, оснащенной не более чем 3 крючками (одинарными и (или) двойными и (или) тройными). Дополнительно перед приманкой может ставиться грузило без крючков.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47.7. С 20 апреля по 1 июня - в реке Дон со всеми его притоками, рукавами, протоками и полойными озерами на участке выше устья реки Иловля, за исключением добычи (вылова) водных биоресурсов с берега без использования всех видов судов и плавучих средств: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1 поплавочной удочкой (состоящей из удилища, лески, поплавка, грузила, поводка и крючка) или донной удочкой (состоящей из удилища, лески или шнура, грузила, поводка, крючка и кормушки) с 1 крючком на одного гражданина;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спиннингом (спиннинговая снасть (спиннинг) состоит из удилища и оснащается 1 естественной или искусственной приманкой, оснащенной не более чем 3 крючками (одинарными, и (или) двойными и (или) тройными). Дополнительно перед приманкой может ставиться грузило без крючков.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47.9. С 1 сентября по 15 июня - с применением блесен на реке Дон: от водозабора Семикаракорского консервного завода до верхней оконечности острова Раздорского.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47.10. С распадения льда по 30 июня - на реке Маныч - от устья до запретного пространства Усть-Манычского гидроузла.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47.11. С 15 апреля по 15 июня - рыбца.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47.12. С 1 января по 14 июня - рака пресноводного в водных объектах Ростовской области (исключая Цимлянское водохранилище);</w:t>
      </w:r>
      <w:r w:rsidR="00784B97">
        <w:rPr>
          <w:sz w:val="18"/>
          <w:szCs w:val="18"/>
        </w:rPr>
        <w:t xml:space="preserve"> </w:t>
      </w:r>
      <w:r w:rsidRPr="001A2263">
        <w:rPr>
          <w:sz w:val="18"/>
          <w:szCs w:val="18"/>
        </w:rPr>
        <w:t>с 1 января по 15 сентября - рака пресноводного в Цимлянском водохранилище;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 xml:space="preserve">47.13. С 15 ноября по 31 марта - на зимовальных ямах согласно </w:t>
      </w:r>
      <w:hyperlink w:anchor="P2549" w:tooltip="ПЕРЕЧЕНЬ">
        <w:r w:rsidRPr="00BE3989">
          <w:rPr>
            <w:sz w:val="18"/>
            <w:szCs w:val="18"/>
          </w:rPr>
          <w:t>приложению № 1</w:t>
        </w:r>
      </w:hyperlink>
      <w:r w:rsidRPr="001A2263">
        <w:rPr>
          <w:sz w:val="18"/>
          <w:szCs w:val="18"/>
        </w:rPr>
        <w:t xml:space="preserve"> к Правилам рыболовства "Перечень зимовальных ям, расположенных на водных объектах рыбохозяйственного значения Воронежской, Волгоградской, </w:t>
      </w:r>
      <w:r w:rsidRPr="001A2263">
        <w:rPr>
          <w:sz w:val="18"/>
          <w:szCs w:val="18"/>
        </w:rPr>
        <w:lastRenderedPageBreak/>
        <w:t>Липецкой, Саратовской, Ростовской и Тульской областей, Краснодарского края и Республики Адыгея".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47.14. С 15 ноября по 31 марта - повсеместно на внутренних водных объектах осуществлять подводную охоту.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47.19. В течение всего года - судака и берша в реке Дон от плотины Цимлянского гидроузла до устья, включая бассейны всех впадающих в этот участок Дона рек (исключая Веселовское и Пролетарское водохранилища на реке Маныч), в Азовском море и в Таганрогском заливе.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47.20. С 1 декабря по 30 апреля - судака и берша в Веселовском и Пролетарском водохранилищах.</w:t>
      </w:r>
    </w:p>
    <w:p w:rsidR="00BE3989" w:rsidRPr="001A2263" w:rsidRDefault="00954188" w:rsidP="00BE3989">
      <w:pPr>
        <w:pStyle w:val="ConsPlusNormal"/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47.21 С</w:t>
      </w:r>
      <w:r w:rsidR="00BE3989" w:rsidRPr="001A2263">
        <w:rPr>
          <w:sz w:val="18"/>
          <w:szCs w:val="18"/>
        </w:rPr>
        <w:t xml:space="preserve"> 15 января по 15 апреля - щуки в водных объектах рыбохозяйственного значения Ростовской области.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47.22. С 15 марта по 30 апреля - судака в водных объектах рыбохозяйственного значения Ростовской области;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47.25. С 15 марта по 30 апреля - тарани и плотвы в Азовском море, Таганрогском заливе, реке Дон ниже плотины Цимлянской ГЭС с притоками (за исключением реки Маныч) и в бассейнах всех впадающих в море степных рек.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48. Запретными для добычи (вылова) видами водных биоресурсов являются:</w:t>
      </w:r>
    </w:p>
    <w:p w:rsidR="000C52BC" w:rsidRPr="000C52BC" w:rsidRDefault="000C52BC" w:rsidP="00BE3989">
      <w:pPr>
        <w:pStyle w:val="ConsPlusNormal"/>
        <w:ind w:firstLine="284"/>
        <w:jc w:val="both"/>
        <w:rPr>
          <w:sz w:val="18"/>
          <w:szCs w:val="18"/>
        </w:rPr>
      </w:pPr>
      <w:r w:rsidRPr="000C52BC">
        <w:rPr>
          <w:sz w:val="18"/>
          <w:szCs w:val="18"/>
        </w:rPr>
        <w:t>а) морские млекопитающие, осетровые виды рыб, черноморский лосось, светлый горбыль, морской петух, речная минога, вырезуб, кутум, азово-черноморская шемая, самки рака пресноводного, вынашивающие яйца и личинок, и любые другие водные животные и растения, занесенные в Красную книгу Российской Федерации и красные книги субъектов Российской Федерации, в районе действия настоящей главы Правил рыболовства.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В случае добычи (вылова) запрещенных видов водных биоресурсов они должны с наименьшими повреждениями, независимо от их состояния, выпускаться в естественную среду обитания.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49. Виды запретных орудий и способов добычи (вылова) водных биоресурсов: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49.1. При любительском рыболовстве запрещается: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а) применение: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сетей всех типов;</w:t>
      </w:r>
      <w:r w:rsidR="003341C9">
        <w:rPr>
          <w:sz w:val="18"/>
          <w:szCs w:val="18"/>
        </w:rPr>
        <w:t xml:space="preserve"> 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ловушек всех типов и конструкций, за исключением раколовок, использование которых допускается для добычи раков в пресноводных водных объектах;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удочек (в том числе донных удочек) и спиннинговых снастей всех систем и наименований с общим количеством крючков (одинарных, двойных или тройных) более 10 штук у 1 гражданина;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тралящих и драгирующих орудий добычи (вылова);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отцеживающих и объячеивающих орудий добычи (вылова) и приспособлений, за исключением подъемников и черпаков не более 1 штуки у 1 гражданина, размером (длина, ширина, высота) не более 100 см и размером (шагом) ячеи не более 10 мм (в том числе используемых с приманкой) для добычи (вылова) живца (наживки), кроме особо ценных и ценных видов рыб;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капканов,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самоловных (красноловных) крючковых снастей;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 xml:space="preserve">колющих орудий добычи (вылова), за исключением </w:t>
      </w:r>
      <w:r w:rsidRPr="001A2263">
        <w:rPr>
          <w:sz w:val="18"/>
          <w:szCs w:val="18"/>
        </w:rPr>
        <w:lastRenderedPageBreak/>
        <w:t>любительского рыболовства, осуществляемого с использованием специальных пистолетов и ружей для подводной охоты;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огнестрельного и пневматического оружия, арбалетов и луков;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орудий добычи (вылова), воздействующих на водные биоресурсы электрическим током, а также взрывчатых, токсичных, наркотических средств (веществ) и других запрещенных законодательством Российской Федерации орудий добычи (вылова);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б) осуществлять добычу (вылов) водных биоресурсов: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способом багрения, глушения, гона (в том числе с помощью бряцал и ботания);</w:t>
      </w:r>
      <w:r w:rsidR="00A04676">
        <w:rPr>
          <w:sz w:val="18"/>
          <w:szCs w:val="18"/>
        </w:rPr>
        <w:t xml:space="preserve"> </w:t>
      </w:r>
      <w:r w:rsidRPr="001A2263">
        <w:rPr>
          <w:sz w:val="18"/>
          <w:szCs w:val="18"/>
        </w:rPr>
        <w:t>переметами;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на подсветку - с использованием осветительных приборов и фонарей различных конструкций с поверхности и в толще воды в темное время суток (астрономическое, с захода до восхода солнца) для добычи (вылова) водных биоресурсов, за исключением осуществления рыболовства с использованием удочек (в том числе донных удочек) и спиннинговых снастей всех систем и наименований, а также раколовок;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на дорожку - с применением гребного судна или плавучего средства с использованием более 2 приманок на 1 судно или плавучее средство;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на троллинг - с применением паруса и (или) мотора с использованием более 2 приманок на 1 судно или плавучее средство;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кружками и жерлицами с общим количеством крючков (одинарных, двойных или тройных) более 10 штук на орудиях добычи (вылова) у 1 гражданина;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при помощи устройства заездок, загородок, заколок, запруд и других видов заграждений, частично или полностью перекрывающих русло водных объектов и препятствующих свободному перемещению рыбы;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раколовками более 5 штук у 1 гражданина, каждый из параметров, разрешаемых раколовок (длина, ширина, высота - для многоугольных, высота, диаметр - для конических и цилиндрических) не должны превышать 80 см;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жаберным способом (при использовании жмыхоловок, комбайнов) с количеством одинарных крючков более 1 штуки;</w:t>
      </w:r>
    </w:p>
    <w:p w:rsidR="00BE3989" w:rsidRPr="001A2263" w:rsidRDefault="00BE3989" w:rsidP="00BE3989">
      <w:pPr>
        <w:pStyle w:val="ConsPlusNormal"/>
        <w:ind w:firstLine="284"/>
        <w:jc w:val="both"/>
        <w:rPr>
          <w:sz w:val="18"/>
          <w:szCs w:val="18"/>
        </w:rPr>
      </w:pPr>
      <w:r w:rsidRPr="001A2263">
        <w:rPr>
          <w:sz w:val="18"/>
          <w:szCs w:val="18"/>
        </w:rPr>
        <w:t>раков пресноводных руками вброд или путем ныряния.</w:t>
      </w:r>
    </w:p>
    <w:p w:rsidR="00860AB7" w:rsidRDefault="00BE3989" w:rsidP="00BA356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A2263">
        <w:rPr>
          <w:rFonts w:ascii="Times New Roman" w:hAnsi="Times New Roman" w:cs="Times New Roman"/>
          <w:sz w:val="18"/>
          <w:szCs w:val="18"/>
        </w:rPr>
        <w:t>49.2. Гражданам запрещается самостоятельно изымать обнаруженные в водных объектах рыбохозяйственного значения орудия добычи (вылова) водных биоресурсов, запрещенные Правилами рыболовства, а также водные биоресурсы, находящиеся в таких орудиях добычи (вылова). Лица, обнаружившие такие орудия добычи (вылова) водных биоресурсов, должны уведомить об указанном факте органы государственной власти, уполномоченные на осуществление федерального государственного контроля (надзора) в области рыболовства и сохранения водных биоресурсов и (или) государственного контроля в сфере охраны морских биоресурсов.</w:t>
      </w:r>
    </w:p>
    <w:p w:rsidR="00B85203" w:rsidRDefault="00B85203" w:rsidP="00784B9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</w:p>
    <w:p w:rsidR="00784B97" w:rsidRDefault="00816DD0" w:rsidP="00784B9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16DD0">
        <w:rPr>
          <w:rFonts w:ascii="Times New Roman" w:hAnsi="Times New Roman" w:cs="Times New Roman"/>
          <w:b/>
          <w:sz w:val="18"/>
          <w:szCs w:val="18"/>
        </w:rPr>
        <w:t xml:space="preserve">Примечание: * - координаты границ запретных участков </w:t>
      </w:r>
      <w:r>
        <w:rPr>
          <w:rFonts w:ascii="Times New Roman" w:hAnsi="Times New Roman" w:cs="Times New Roman"/>
          <w:b/>
          <w:sz w:val="18"/>
          <w:szCs w:val="18"/>
        </w:rPr>
        <w:t>акваторий водных объектов указаны в Правилах рыболовства</w:t>
      </w:r>
    </w:p>
    <w:sectPr w:rsidR="00784B97" w:rsidSect="00784B97">
      <w:pgSz w:w="16838" w:h="11906" w:orient="landscape"/>
      <w:pgMar w:top="284" w:right="284" w:bottom="284" w:left="284" w:header="709" w:footer="709" w:gutter="0"/>
      <w:cols w:num="3" w:space="31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179CE"/>
    <w:rsid w:val="0000727B"/>
    <w:rsid w:val="00026219"/>
    <w:rsid w:val="000C52BC"/>
    <w:rsid w:val="000D3A69"/>
    <w:rsid w:val="000D4D5D"/>
    <w:rsid w:val="000E7540"/>
    <w:rsid w:val="001717EB"/>
    <w:rsid w:val="001860E6"/>
    <w:rsid w:val="001E3DA8"/>
    <w:rsid w:val="00275101"/>
    <w:rsid w:val="003060C6"/>
    <w:rsid w:val="00326B40"/>
    <w:rsid w:val="003341C9"/>
    <w:rsid w:val="00396046"/>
    <w:rsid w:val="003A3220"/>
    <w:rsid w:val="003B748D"/>
    <w:rsid w:val="004122F3"/>
    <w:rsid w:val="004125E1"/>
    <w:rsid w:val="00436F80"/>
    <w:rsid w:val="00467E74"/>
    <w:rsid w:val="0047160B"/>
    <w:rsid w:val="0050356E"/>
    <w:rsid w:val="005C5160"/>
    <w:rsid w:val="00636596"/>
    <w:rsid w:val="006E33C1"/>
    <w:rsid w:val="006F154C"/>
    <w:rsid w:val="00773FE8"/>
    <w:rsid w:val="00784B97"/>
    <w:rsid w:val="0079772F"/>
    <w:rsid w:val="007B3A85"/>
    <w:rsid w:val="007F344F"/>
    <w:rsid w:val="00816DD0"/>
    <w:rsid w:val="00826238"/>
    <w:rsid w:val="00860AB7"/>
    <w:rsid w:val="00881D61"/>
    <w:rsid w:val="00893DD1"/>
    <w:rsid w:val="008D7787"/>
    <w:rsid w:val="0091041A"/>
    <w:rsid w:val="00954188"/>
    <w:rsid w:val="009C4227"/>
    <w:rsid w:val="009D7BA4"/>
    <w:rsid w:val="00A04676"/>
    <w:rsid w:val="00A11D7F"/>
    <w:rsid w:val="00A179CE"/>
    <w:rsid w:val="00A36FFD"/>
    <w:rsid w:val="00A37229"/>
    <w:rsid w:val="00A7281B"/>
    <w:rsid w:val="00AD5146"/>
    <w:rsid w:val="00B066CD"/>
    <w:rsid w:val="00B252AD"/>
    <w:rsid w:val="00B33742"/>
    <w:rsid w:val="00B40AA4"/>
    <w:rsid w:val="00B77F8E"/>
    <w:rsid w:val="00B81630"/>
    <w:rsid w:val="00B85203"/>
    <w:rsid w:val="00BA3563"/>
    <w:rsid w:val="00BE3989"/>
    <w:rsid w:val="00BF01BD"/>
    <w:rsid w:val="00C2710E"/>
    <w:rsid w:val="00C5094D"/>
    <w:rsid w:val="00C515D7"/>
    <w:rsid w:val="00C51A33"/>
    <w:rsid w:val="00D20D41"/>
    <w:rsid w:val="00D372DE"/>
    <w:rsid w:val="00D45B3A"/>
    <w:rsid w:val="00E91B0A"/>
    <w:rsid w:val="00EB223C"/>
    <w:rsid w:val="00F34F2D"/>
    <w:rsid w:val="00FD5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A36FFD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81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63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C5160"/>
    <w:rPr>
      <w:color w:val="0000FF" w:themeColor="hyperlink"/>
      <w:u w:val="single"/>
    </w:rPr>
  </w:style>
  <w:style w:type="character" w:customStyle="1" w:styleId="st1">
    <w:name w:val="st1"/>
    <w:rsid w:val="005C5160"/>
  </w:style>
  <w:style w:type="character" w:styleId="a6">
    <w:name w:val="Emphasis"/>
    <w:uiPriority w:val="20"/>
    <w:qFormat/>
    <w:rsid w:val="005C5160"/>
    <w:rPr>
      <w:b/>
      <w:bCs/>
      <w:i w:val="0"/>
      <w:iCs w:val="0"/>
    </w:rPr>
  </w:style>
  <w:style w:type="paragraph" w:styleId="a7">
    <w:name w:val="Body Text Indent"/>
    <w:basedOn w:val="a"/>
    <w:link w:val="a8"/>
    <w:uiPriority w:val="99"/>
    <w:unhideWhenUsed/>
    <w:rsid w:val="005C516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5C516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D45B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84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A36FFD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81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63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C5160"/>
    <w:rPr>
      <w:color w:val="0000FF" w:themeColor="hyperlink"/>
      <w:u w:val="single"/>
    </w:rPr>
  </w:style>
  <w:style w:type="character" w:customStyle="1" w:styleId="st1">
    <w:name w:val="st1"/>
    <w:rsid w:val="005C5160"/>
  </w:style>
  <w:style w:type="character" w:styleId="a6">
    <w:name w:val="Emphasis"/>
    <w:uiPriority w:val="20"/>
    <w:qFormat/>
    <w:rsid w:val="005C5160"/>
    <w:rPr>
      <w:b/>
      <w:bCs/>
      <w:i w:val="0"/>
      <w:iCs w:val="0"/>
    </w:rPr>
  </w:style>
  <w:style w:type="paragraph" w:styleId="a7">
    <w:name w:val="Body Text Indent"/>
    <w:basedOn w:val="a"/>
    <w:link w:val="a8"/>
    <w:uiPriority w:val="99"/>
    <w:unhideWhenUsed/>
    <w:rsid w:val="005C516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5C516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D45B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84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674B4-97AB-4BA0-9E52-1F5B79EF6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2267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2025-02-13T06:50:00Z</cp:lastPrinted>
  <dcterms:created xsi:type="dcterms:W3CDTF">2025-03-28T08:11:00Z</dcterms:created>
  <dcterms:modified xsi:type="dcterms:W3CDTF">2025-03-28T08:11:00Z</dcterms:modified>
</cp:coreProperties>
</file>