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97A48" w:rsidRDefault="00B97A48" w:rsidP="00B97A48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CC0063">
        <w:rPr>
          <w:b/>
          <w:color w:val="000000"/>
          <w:sz w:val="28"/>
          <w:szCs w:val="28"/>
          <w:shd w:val="clear" w:color="auto" w:fill="FFFFFF"/>
        </w:rPr>
        <w:t xml:space="preserve">В июне </w:t>
      </w:r>
      <w:r>
        <w:rPr>
          <w:b/>
          <w:color w:val="000000"/>
          <w:sz w:val="28"/>
          <w:szCs w:val="28"/>
          <w:shd w:val="clear" w:color="auto" w:fill="FFFFFF"/>
        </w:rPr>
        <w:t xml:space="preserve">прошлого года </w:t>
      </w:r>
      <w:r w:rsidR="00CC0063">
        <w:rPr>
          <w:b/>
          <w:color w:val="000000"/>
          <w:sz w:val="28"/>
          <w:szCs w:val="28"/>
          <w:shd w:val="clear" w:color="auto" w:fill="FFFFFF"/>
        </w:rPr>
        <w:t>Президент России Владимир Путин подписал закон «</w:t>
      </w:r>
      <w:r w:rsidR="00CC0063"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 w:rsidR="00CC0063"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="00CC0063"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 w:rsidR="00CC006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C0063"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 w:rsidR="00CC0063"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="00CC0063"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 w:rsidR="00CC0063"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="00CC0063" w:rsidRPr="00231079">
        <w:rPr>
          <w:b/>
          <w:color w:val="000000"/>
          <w:sz w:val="28"/>
          <w:szCs w:val="28"/>
          <w:shd w:val="clear" w:color="auto" w:fill="FFFFFF"/>
        </w:rPr>
        <w:t>.</w:t>
      </w:r>
      <w:r w:rsidR="00CC0063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B7759F">
        <w:rPr>
          <w:color w:val="212529"/>
          <w:sz w:val="28"/>
          <w:szCs w:val="28"/>
        </w:rPr>
        <w:t>Федеральная кадастровая палата подготовила инструкцию по согласованию границ участков с соседями</w:t>
      </w:r>
      <w:r>
        <w:rPr>
          <w:color w:val="212529"/>
          <w:sz w:val="28"/>
          <w:szCs w:val="28"/>
        </w:rPr>
        <w:t>.</w:t>
      </w:r>
    </w:p>
    <w:p w:rsidR="00CC0063" w:rsidRDefault="00110B9B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>равообладателям смежн</w:t>
      </w:r>
      <w:r w:rsidR="001C4EA5">
        <w:rPr>
          <w:rFonts w:ascii="Times New Roman" w:hAnsi="Times New Roman" w:cs="Times New Roman"/>
          <w:sz w:val="28"/>
          <w:szCs w:val="28"/>
        </w:rPr>
        <w:t>ых земельных участков извещения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A48">
        <w:rPr>
          <w:rFonts w:ascii="Times New Roman" w:hAnsi="Times New Roman" w:cs="Times New Roman"/>
          <w:sz w:val="28"/>
          <w:szCs w:val="28"/>
        </w:rPr>
        <w:t>Законодательство не наделяет кадастрового инженера правом решать земельные споры, поэтому 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</w:t>
      </w:r>
      <w:r w:rsidRPr="00B97A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7A48">
        <w:rPr>
          <w:rFonts w:ascii="Times New Roman" w:hAnsi="Times New Roman" w:cs="Times New Roman"/>
          <w:sz w:val="28"/>
          <w:szCs w:val="28"/>
        </w:rPr>
        <w:t xml:space="preserve">В </w:t>
      </w:r>
      <w:r w:rsidRPr="00E7278F">
        <w:rPr>
          <w:rFonts w:ascii="Times New Roman" w:hAnsi="Times New Roman" w:cs="Times New Roman"/>
          <w:sz w:val="28"/>
          <w:szCs w:val="28"/>
        </w:rPr>
        <w:t>т</w:t>
      </w:r>
      <w:r w:rsidR="00B97A48">
        <w:rPr>
          <w:rFonts w:ascii="Times New Roman" w:hAnsi="Times New Roman" w:cs="Times New Roman"/>
          <w:sz w:val="28"/>
          <w:szCs w:val="28"/>
        </w:rPr>
        <w:t>ак</w:t>
      </w:r>
      <w:r w:rsidRPr="00E7278F">
        <w:rPr>
          <w:rFonts w:ascii="Times New Roman" w:hAnsi="Times New Roman" w:cs="Times New Roman"/>
          <w:sz w:val="28"/>
          <w:szCs w:val="28"/>
        </w:rPr>
        <w:t>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B97A48">
        <w:rPr>
          <w:rFonts w:ascii="Times New Roman" w:hAnsi="Times New Roman" w:cs="Times New Roman"/>
          <w:sz w:val="28"/>
          <w:szCs w:val="28"/>
        </w:rPr>
        <w:t xml:space="preserve">Добавить почтовый или электронный адрес в ЕГРН стоит каждому правообладателю, </w:t>
      </w:r>
      <w:r w:rsidR="00B97A48" w:rsidRPr="00B97A48">
        <w:rPr>
          <w:rFonts w:ascii="Times New Roman" w:hAnsi="Times New Roman" w:cs="Times New Roman"/>
          <w:sz w:val="28"/>
          <w:szCs w:val="28"/>
        </w:rPr>
        <w:t>н</w:t>
      </w:r>
      <w:r w:rsidRPr="00B97A48">
        <w:rPr>
          <w:rFonts w:ascii="Times New Roman" w:hAnsi="Times New Roman" w:cs="Times New Roman"/>
          <w:sz w:val="28"/>
          <w:szCs w:val="28"/>
        </w:rPr>
        <w:t xml:space="preserve">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="00B97A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A48">
        <w:rPr>
          <w:rFonts w:ascii="Times New Roman" w:hAnsi="Times New Roman" w:cs="Times New Roman"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 w:rsidR="00B97A48" w:rsidRPr="00B97A48">
        <w:rPr>
          <w:rFonts w:ascii="Times New Roman" w:hAnsi="Times New Roman" w:cs="Times New Roman"/>
          <w:sz w:val="28"/>
          <w:szCs w:val="28"/>
        </w:rPr>
        <w:t>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</w:t>
      </w:r>
      <w:r w:rsidRPr="00876997">
        <w:rPr>
          <w:rFonts w:ascii="Times New Roman" w:hAnsi="Times New Roman" w:cs="Times New Roman"/>
          <w:sz w:val="28"/>
          <w:szCs w:val="28"/>
        </w:rPr>
        <w:lastRenderedPageBreak/>
        <w:t>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4E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052C0C"/>
    <w:rsid w:val="00063F4F"/>
    <w:rsid w:val="00104757"/>
    <w:rsid w:val="00110B9B"/>
    <w:rsid w:val="00136AC6"/>
    <w:rsid w:val="00154573"/>
    <w:rsid w:val="0016474B"/>
    <w:rsid w:val="00192F71"/>
    <w:rsid w:val="001C4EA5"/>
    <w:rsid w:val="001F515E"/>
    <w:rsid w:val="00233F0F"/>
    <w:rsid w:val="00235AA8"/>
    <w:rsid w:val="00271D03"/>
    <w:rsid w:val="002726C2"/>
    <w:rsid w:val="00296A1C"/>
    <w:rsid w:val="002D0349"/>
    <w:rsid w:val="00313D6C"/>
    <w:rsid w:val="003D275B"/>
    <w:rsid w:val="00411585"/>
    <w:rsid w:val="004E5F96"/>
    <w:rsid w:val="0055157B"/>
    <w:rsid w:val="00625A5D"/>
    <w:rsid w:val="00641686"/>
    <w:rsid w:val="00680FE4"/>
    <w:rsid w:val="007671CE"/>
    <w:rsid w:val="007A2A5D"/>
    <w:rsid w:val="008E109D"/>
    <w:rsid w:val="00904919"/>
    <w:rsid w:val="00957EB9"/>
    <w:rsid w:val="009E5CEE"/>
    <w:rsid w:val="00AF0590"/>
    <w:rsid w:val="00B4328F"/>
    <w:rsid w:val="00B97A48"/>
    <w:rsid w:val="00BB4C3D"/>
    <w:rsid w:val="00BC0856"/>
    <w:rsid w:val="00C613BF"/>
    <w:rsid w:val="00CC0063"/>
    <w:rsid w:val="00CD2DA2"/>
    <w:rsid w:val="00DA66D0"/>
    <w:rsid w:val="00E32699"/>
    <w:rsid w:val="00E95F7A"/>
    <w:rsid w:val="00EC4ECA"/>
    <w:rsid w:val="00ED77F7"/>
    <w:rsid w:val="00F274FF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user1</cp:lastModifiedBy>
  <cp:revision>16</cp:revision>
  <dcterms:created xsi:type="dcterms:W3CDTF">2019-08-27T13:09:00Z</dcterms:created>
  <dcterms:modified xsi:type="dcterms:W3CDTF">2020-09-04T05:48:00Z</dcterms:modified>
</cp:coreProperties>
</file>