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 xml:space="preserve">Отчет об исполнении </w:t>
      </w:r>
      <w:proofErr w:type="gramStart"/>
      <w:r>
        <w:rPr>
          <w:rFonts w:ascii="Times New Roman" w:hAnsi="Times New Roman" w:cs="Times New Roman"/>
          <w:sz w:val="24"/>
          <w:szCs w:val="24"/>
        </w:rPr>
        <w:t>плана  реализации</w:t>
      </w:r>
      <w:proofErr w:type="gramEnd"/>
      <w:r>
        <w:rPr>
          <w:rFonts w:ascii="Times New Roman" w:hAnsi="Times New Roman" w:cs="Times New Roman"/>
          <w:sz w:val="24"/>
          <w:szCs w:val="24"/>
        </w:rPr>
        <w:t xml:space="preserve">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593B32"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За 6 месяцев</w:t>
      </w:r>
      <w:r w:rsidR="00922B91">
        <w:rPr>
          <w:rFonts w:ascii="Times New Roman" w:hAnsi="Times New Roman" w:cs="Times New Roman"/>
          <w:sz w:val="24"/>
          <w:szCs w:val="24"/>
        </w:rPr>
        <w:t xml:space="preserve"> 2023</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firstRow="1" w:lastRow="0" w:firstColumn="1" w:lastColumn="0" w:noHBand="0" w:noVBand="1"/>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r>
              <w:rPr>
                <w:rFonts w:ascii="Times New Roman" w:hAnsi="Times New Roman" w:cs="Times New Roman"/>
                <w:sz w:val="24"/>
                <w:szCs w:val="24"/>
              </w:rPr>
              <w:t>Факти-ческая</w:t>
            </w:r>
            <w:proofErr w:type="spell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8F3DBF">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r>
              <w:rPr>
                <w:rFonts w:ascii="Times New Roman" w:hAnsi="Times New Roman" w:cs="Times New Roman"/>
                <w:sz w:val="24"/>
                <w:szCs w:val="24"/>
              </w:rPr>
              <w:t>Преду</w:t>
            </w:r>
            <w:proofErr w:type="spellEnd"/>
            <w:r>
              <w:rPr>
                <w:rFonts w:ascii="Times New Roman" w:hAnsi="Times New Roman" w:cs="Times New Roman"/>
                <w:sz w:val="24"/>
                <w:szCs w:val="24"/>
              </w:rPr>
              <w:t>-смотрено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4126"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E44126"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E44126"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E44126"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44691E"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691E" w:rsidRDefault="0044691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МКУК МКР «</w:t>
            </w:r>
            <w:proofErr w:type="spellStart"/>
            <w:r>
              <w:rPr>
                <w:rFonts w:ascii="Times New Roman" w:hAnsi="Times New Roman" w:cs="Times New Roman"/>
                <w:sz w:val="24"/>
                <w:szCs w:val="24"/>
              </w:rPr>
              <w:t>Ноовниколаевский</w:t>
            </w:r>
            <w:proofErr w:type="spellEnd"/>
            <w:r>
              <w:rPr>
                <w:rFonts w:ascii="Times New Roman" w:hAnsi="Times New Roman" w:cs="Times New Roman"/>
                <w:sz w:val="24"/>
                <w:szCs w:val="24"/>
              </w:rPr>
              <w:t xml:space="preserve"> СДК»</w:t>
            </w:r>
          </w:p>
        </w:tc>
        <w:tc>
          <w:tcPr>
            <w:tcW w:w="1702"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44691E" w:rsidRDefault="00922B9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44691E">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44691E" w:rsidRPr="00093FB8" w:rsidRDefault="00E44126" w:rsidP="002C0B3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44691E" w:rsidRPr="00093FB8" w:rsidRDefault="00E44126" w:rsidP="002C0B3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44691E" w:rsidRPr="00093FB8" w:rsidRDefault="00E44126" w:rsidP="002C0B3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71716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817E14"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71716A"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FF504A"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71716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FF504A"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FF504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p w:rsidR="00FF504A" w:rsidRPr="00093FB8"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FF504A">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922B9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5E0554" w:rsidRPr="00093FB8" w:rsidRDefault="00D439A6"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5E0554"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Pr="00093FB8" w:rsidRDefault="00D439A6" w:rsidP="008830DF">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5E0554"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Pr="00093FB8" w:rsidRDefault="005E055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rsidP="00FA2E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Мероприятия по участию в</w:t>
            </w:r>
            <w:r w:rsidR="00FA2EB5">
              <w:rPr>
                <w:rFonts w:ascii="Times New Roman" w:hAnsi="Times New Roman"/>
                <w:sz w:val="24"/>
                <w:szCs w:val="24"/>
              </w:rPr>
              <w:t xml:space="preserve"> предупреждении и </w:t>
            </w:r>
            <w:r w:rsidR="00FA2EB5">
              <w:rPr>
                <w:rFonts w:ascii="Times New Roman" w:hAnsi="Times New Roman"/>
                <w:sz w:val="24"/>
                <w:szCs w:val="24"/>
              </w:rPr>
              <w:lastRenderedPageBreak/>
              <w:t>ликвидации чрезвычайных ситуаций</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Новониколаевского сельского </w:t>
            </w:r>
            <w:r>
              <w:rPr>
                <w:rFonts w:ascii="Times New Roman" w:hAnsi="Times New Roman" w:cs="Times New Roman"/>
                <w:sz w:val="24"/>
                <w:szCs w:val="24"/>
              </w:rPr>
              <w:lastRenderedPageBreak/>
              <w:t>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rsidP="001F79AE">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lastRenderedPageBreak/>
              <w:t xml:space="preserve">Своевременное информирование населения об угрозе и </w:t>
            </w:r>
            <w:r>
              <w:rPr>
                <w:rFonts w:ascii="Times New Roman" w:hAnsi="Times New Roman"/>
                <w:kern w:val="2"/>
                <w:sz w:val="20"/>
                <w:szCs w:val="20"/>
              </w:rPr>
              <w:lastRenderedPageBreak/>
              <w:t>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922B91">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922B91"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BD3B23">
              <w:rPr>
                <w:rFonts w:ascii="Times New Roman" w:hAnsi="Times New Roman" w:cs="Times New Roman"/>
                <w:sz w:val="24"/>
                <w:szCs w:val="24"/>
              </w:rPr>
              <w:t>.202</w:t>
            </w:r>
            <w:r>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D3B23" w:rsidRPr="00093FB8" w:rsidRDefault="0071716A" w:rsidP="001F79A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BD3B23"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rsidP="001F79AE">
            <w:pPr>
              <w:pStyle w:val="ConsPlusCell"/>
              <w:spacing w:line="276" w:lineRule="auto"/>
              <w:jc w:val="center"/>
              <w:rPr>
                <w:rFonts w:ascii="Times New Roman" w:hAnsi="Times New Roman" w:cs="Times New Roman"/>
                <w:sz w:val="24"/>
                <w:szCs w:val="24"/>
              </w:rPr>
            </w:pP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6A1C5A" w:rsidP="002D28D4">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w:t>
            </w:r>
            <w:r w:rsidR="00E44126" w:rsidRPr="00093FB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6A1C5A" w:rsidTr="008830DF">
        <w:tc>
          <w:tcPr>
            <w:tcW w:w="42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6A1C5A" w:rsidRDefault="006A1C5A">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6A1C5A" w:rsidRDefault="006A1C5A">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09.01.2023</w:t>
            </w:r>
          </w:p>
        </w:tc>
        <w:tc>
          <w:tcPr>
            <w:tcW w:w="1560"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jc w:val="center"/>
              <w:rPr>
                <w:rFonts w:ascii="Times New Roman" w:hAnsi="Times New Roman" w:cs="Times New Roman"/>
                <w:sz w:val="24"/>
                <w:szCs w:val="24"/>
              </w:rPr>
            </w:pPr>
          </w:p>
        </w:tc>
      </w:tr>
      <w:tr w:rsidR="00E44126"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44126" w:rsidRPr="00093FB8" w:rsidRDefault="00E44126">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E44126" w:rsidTr="008830DF">
        <w:tc>
          <w:tcPr>
            <w:tcW w:w="42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jc w:val="center"/>
              <w:rPr>
                <w:rFonts w:ascii="Times New Roman" w:hAnsi="Times New Roman" w:cs="Times New Roman"/>
                <w:sz w:val="24"/>
                <w:szCs w:val="24"/>
              </w:rPr>
            </w:pPr>
          </w:p>
        </w:tc>
      </w:tr>
      <w:tr w:rsidR="00E44126" w:rsidTr="008830DF">
        <w:tc>
          <w:tcPr>
            <w:tcW w:w="426" w:type="dxa"/>
            <w:vMerge w:val="restart"/>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E44126" w:rsidRDefault="00E4412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4126" w:rsidRPr="00093FB8" w:rsidRDefault="00E44126">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126" w:rsidRDefault="00E44126">
            <w:pPr>
              <w:pStyle w:val="ConsPlusCell"/>
              <w:spacing w:line="276" w:lineRule="auto"/>
              <w:rPr>
                <w:rFonts w:ascii="Times New Roman" w:hAnsi="Times New Roman" w:cs="Times New Roman"/>
                <w:sz w:val="24"/>
                <w:szCs w:val="24"/>
              </w:rPr>
            </w:pPr>
          </w:p>
        </w:tc>
      </w:tr>
      <w:tr w:rsidR="006A1C5A"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6A1C5A" w:rsidRDefault="006A1C5A">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6A1C5A" w:rsidRDefault="006A1C5A">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6A1C5A" w:rsidRDefault="006A1C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6A1C5A" w:rsidRDefault="006A1C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6A1C5A" w:rsidRPr="00093FB8" w:rsidRDefault="006A1C5A" w:rsidP="004E151E">
            <w:pPr>
              <w:pStyle w:val="ConsPlusCell"/>
              <w:spacing w:line="276" w:lineRule="auto"/>
              <w:jc w:val="center"/>
              <w:rPr>
                <w:rFonts w:ascii="Times New Roman" w:hAnsi="Times New Roman" w:cs="Times New Roman"/>
                <w:sz w:val="24"/>
                <w:szCs w:val="24"/>
              </w:rPr>
            </w:pPr>
            <w:r w:rsidRPr="00093FB8">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6A1C5A" w:rsidRDefault="006A1C5A">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8F3DBF" w:rsidP="005E0554">
      <w:pPr>
        <w:widowControl w:val="0"/>
        <w:ind w:right="-284"/>
        <w:jc w:val="both"/>
        <w:rPr>
          <w:rFonts w:ascii="Times New Roman" w:hAnsi="Times New Roman" w:cs="Times New Roman"/>
        </w:rPr>
      </w:pPr>
      <w:hyperlink r:id="rId8" w:anchor="Par1127" w:history="1">
        <w:r w:rsidR="005E0554">
          <w:rPr>
            <w:rStyle w:val="a4"/>
          </w:rPr>
          <w:t>&lt;1&gt;</w:t>
        </w:r>
      </w:hyperlink>
      <w:r w:rsidR="005E0554">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8F3DBF"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8F3DBF" w:rsidP="005E0554">
      <w:pPr>
        <w:widowControl w:val="0"/>
        <w:ind w:right="-284"/>
        <w:jc w:val="both"/>
        <w:rPr>
          <w:rFonts w:ascii="Times New Roman" w:hAnsi="Times New Roman" w:cs="Times New Roman"/>
        </w:rPr>
      </w:pPr>
      <w:hyperlink r:id="rId10" w:anchor="Par1127" w:history="1">
        <w:r w:rsidR="005E0554">
          <w:rPr>
            <w:rStyle w:val="a4"/>
          </w:rPr>
          <w:t>&lt;3&gt;</w:t>
        </w:r>
      </w:hyperlink>
      <w:r w:rsidR="005E0554">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8F3DBF" w:rsidP="005E0554">
      <w:pPr>
        <w:widowControl w:val="0"/>
        <w:jc w:val="both"/>
        <w:rPr>
          <w:rFonts w:ascii="Times New Roman" w:hAnsi="Times New Roman" w:cs="Times New Roman"/>
        </w:rPr>
      </w:pPr>
      <w:hyperlink r:id="rId11" w:anchor="Par1127" w:history="1">
        <w:r w:rsidR="005E0554">
          <w:rPr>
            <w:rStyle w:val="a4"/>
          </w:rPr>
          <w:t>&lt;4&gt;</w:t>
        </w:r>
      </w:hyperlink>
      <w:r w:rsidR="005E0554">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44691E">
        <w:t>07.</w:t>
      </w:r>
      <w:r w:rsidR="00A21A6A">
        <w:t>07</w:t>
      </w:r>
      <w:r w:rsidR="0071716A">
        <w:t>. 202</w:t>
      </w:r>
      <w:r w:rsidR="00A21A6A">
        <w:t>3</w:t>
      </w:r>
      <w:r>
        <w:t>г.</w:t>
      </w:r>
      <w:r>
        <w:tab/>
      </w:r>
    </w:p>
    <w:p w:rsidR="00FC68CC" w:rsidRDefault="005E0554"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r>
        <w:rPr>
          <w:rFonts w:ascii="Times New Roman" w:hAnsi="Times New Roman" w:cs="Times New Roman"/>
          <w:sz w:val="28"/>
          <w:szCs w:val="28"/>
        </w:rPr>
        <w:t xml:space="preserve">Начальник сектора экономики и финансов                                     </w:t>
      </w:r>
      <w:proofErr w:type="spellStart"/>
      <w:r w:rsidR="00FC5A32">
        <w:rPr>
          <w:rFonts w:ascii="Times New Roman" w:hAnsi="Times New Roman" w:cs="Times New Roman"/>
          <w:sz w:val="28"/>
          <w:szCs w:val="28"/>
        </w:rPr>
        <w:t>А.С.Назарова</w:t>
      </w:r>
      <w:proofErr w:type="spellEnd"/>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w:t>
      </w:r>
      <w:proofErr w:type="gramStart"/>
      <w:r w:rsidRPr="00BB27A7">
        <w:rPr>
          <w:rFonts w:ascii="Times New Roman" w:hAnsi="Times New Roman" w:cs="Times New Roman"/>
          <w:sz w:val="28"/>
          <w:szCs w:val="28"/>
        </w:rPr>
        <w:t>отчету  об</w:t>
      </w:r>
      <w:proofErr w:type="gramEnd"/>
      <w:r w:rsidRPr="00BB27A7">
        <w:rPr>
          <w:rFonts w:ascii="Times New Roman" w:hAnsi="Times New Roman" w:cs="Times New Roman"/>
          <w:sz w:val="28"/>
          <w:szCs w:val="28"/>
        </w:rPr>
        <w:t xml:space="preserve">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593B32"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за 6 месяцев</w:t>
      </w:r>
      <w:r w:rsidR="00E44126">
        <w:rPr>
          <w:rFonts w:ascii="Times New Roman" w:hAnsi="Times New Roman" w:cs="Times New Roman"/>
          <w:sz w:val="28"/>
          <w:szCs w:val="28"/>
        </w:rPr>
        <w:t xml:space="preserve"> 2023</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E44126">
        <w:rPr>
          <w:rFonts w:ascii="Times New Roman" w:hAnsi="Times New Roman" w:cs="Times New Roman"/>
          <w:sz w:val="28"/>
          <w:szCs w:val="28"/>
          <w:lang w:eastAsia="zh-CN"/>
        </w:rPr>
        <w:t>ю муниципальной программы в 2023</w:t>
      </w:r>
      <w:r w:rsidRPr="008830DF">
        <w:rPr>
          <w:rFonts w:ascii="Times New Roman" w:hAnsi="Times New Roman" w:cs="Times New Roman"/>
          <w:sz w:val="28"/>
          <w:szCs w:val="28"/>
          <w:lang w:eastAsia="zh-CN"/>
        </w:rPr>
        <w:t xml:space="preserve"> году предусмотрено: муниципальной программой –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бюджетной росписью –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 xml:space="preserve">Муниципальная программа </w:t>
      </w:r>
      <w:r w:rsidR="0071716A">
        <w:rPr>
          <w:rFonts w:ascii="Times New Roman" w:hAnsi="Times New Roman" w:cs="Times New Roman"/>
          <w:sz w:val="28"/>
          <w:szCs w:val="28"/>
          <w:lang w:eastAsia="zh-CN"/>
        </w:rPr>
        <w:t xml:space="preserve">принята в соответствии с решением </w:t>
      </w:r>
      <w:r w:rsidR="005E0554" w:rsidRPr="008830DF">
        <w:rPr>
          <w:rFonts w:ascii="Times New Roman" w:hAnsi="Times New Roman" w:cs="Times New Roman"/>
          <w:sz w:val="28"/>
          <w:szCs w:val="28"/>
          <w:lang w:eastAsia="zh-CN"/>
        </w:rPr>
        <w:t>Собрания депутатов Новониколаевского сельского поселения</w:t>
      </w:r>
      <w:r w:rsidR="008F3DBF">
        <w:rPr>
          <w:rFonts w:ascii="Times New Roman" w:hAnsi="Times New Roman" w:cs="Times New Roman"/>
          <w:sz w:val="28"/>
          <w:szCs w:val="28"/>
          <w:lang w:eastAsia="zh-CN"/>
        </w:rPr>
        <w:t xml:space="preserve"> № 53 от 28.12.2022г</w:t>
      </w:r>
      <w:r w:rsidR="005E0554" w:rsidRPr="008830DF">
        <w:rPr>
          <w:rFonts w:ascii="Times New Roman" w:hAnsi="Times New Roman" w:cs="Times New Roman"/>
          <w:sz w:val="28"/>
          <w:szCs w:val="28"/>
          <w:lang w:eastAsia="zh-CN"/>
        </w:rPr>
        <w:t xml:space="preserve"> </w:t>
      </w:r>
      <w:bookmarkStart w:id="2" w:name="_GoBack"/>
      <w:bookmarkEnd w:id="2"/>
      <w:r w:rsidR="005E0554" w:rsidRPr="008830DF">
        <w:rPr>
          <w:rFonts w:ascii="Times New Roman" w:hAnsi="Times New Roman" w:cs="Times New Roman"/>
          <w:sz w:val="28"/>
          <w:szCs w:val="28"/>
          <w:lang w:eastAsia="zh-CN"/>
        </w:rPr>
        <w:t>«О бюджете Новониколаевского сельского поселения Матв</w:t>
      </w:r>
      <w:r w:rsidR="000C63AB">
        <w:rPr>
          <w:rFonts w:ascii="Times New Roman" w:hAnsi="Times New Roman" w:cs="Times New Roman"/>
          <w:sz w:val="28"/>
          <w:szCs w:val="28"/>
          <w:lang w:eastAsia="zh-CN"/>
        </w:rPr>
        <w:t>еево-Курганского района на 2023</w:t>
      </w:r>
      <w:r w:rsidR="0071716A">
        <w:rPr>
          <w:rFonts w:ascii="Times New Roman" w:hAnsi="Times New Roman" w:cs="Times New Roman"/>
          <w:sz w:val="28"/>
          <w:szCs w:val="28"/>
          <w:lang w:eastAsia="zh-CN"/>
        </w:rPr>
        <w:t xml:space="preserve"> год и на плановый </w:t>
      </w:r>
      <w:r w:rsidR="0071716A" w:rsidRPr="00F941EF">
        <w:rPr>
          <w:rFonts w:ascii="Times New Roman" w:hAnsi="Times New Roman" w:cs="Times New Roman"/>
          <w:color w:val="000000" w:themeColor="text1"/>
          <w:sz w:val="28"/>
          <w:szCs w:val="28"/>
          <w:lang w:eastAsia="zh-CN"/>
        </w:rPr>
        <w:t>период 202</w:t>
      </w:r>
      <w:r w:rsidR="006A1C5A" w:rsidRPr="00F941EF">
        <w:rPr>
          <w:rFonts w:ascii="Times New Roman" w:hAnsi="Times New Roman" w:cs="Times New Roman"/>
          <w:color w:val="000000" w:themeColor="text1"/>
          <w:sz w:val="28"/>
          <w:szCs w:val="28"/>
          <w:lang w:eastAsia="zh-CN"/>
        </w:rPr>
        <w:t>4</w:t>
      </w:r>
      <w:r w:rsidR="0071716A" w:rsidRPr="00F941EF">
        <w:rPr>
          <w:rFonts w:ascii="Times New Roman" w:hAnsi="Times New Roman" w:cs="Times New Roman"/>
          <w:color w:val="000000" w:themeColor="text1"/>
          <w:sz w:val="28"/>
          <w:szCs w:val="28"/>
          <w:lang w:eastAsia="zh-CN"/>
        </w:rPr>
        <w:t xml:space="preserve"> и 202</w:t>
      </w:r>
      <w:r w:rsidR="006A1C5A" w:rsidRPr="00F941EF">
        <w:rPr>
          <w:rFonts w:ascii="Times New Roman" w:hAnsi="Times New Roman" w:cs="Times New Roman"/>
          <w:color w:val="000000" w:themeColor="text1"/>
          <w:sz w:val="28"/>
          <w:szCs w:val="28"/>
          <w:lang w:eastAsia="zh-CN"/>
        </w:rPr>
        <w:t>5</w:t>
      </w:r>
      <w:r w:rsidR="005E0554" w:rsidRPr="00F941EF">
        <w:rPr>
          <w:rFonts w:ascii="Times New Roman" w:hAnsi="Times New Roman" w:cs="Times New Roman"/>
          <w:color w:val="000000" w:themeColor="text1"/>
          <w:sz w:val="28"/>
          <w:szCs w:val="28"/>
          <w:lang w:eastAsia="zh-CN"/>
        </w:rPr>
        <w:t xml:space="preserve"> годов». </w:t>
      </w:r>
      <w:r w:rsidRPr="00F941EF">
        <w:rPr>
          <w:rFonts w:ascii="Times New Roman" w:hAnsi="Times New Roman" w:cs="Times New Roman"/>
          <w:color w:val="000000" w:themeColor="text1"/>
          <w:sz w:val="28"/>
          <w:szCs w:val="28"/>
          <w:lang w:eastAsia="zh-CN"/>
        </w:rPr>
        <w:t xml:space="preserve">Фактическое освоение средств составило </w:t>
      </w:r>
      <w:r w:rsidR="006A1C5A" w:rsidRPr="00F941EF">
        <w:rPr>
          <w:rFonts w:ascii="Times New Roman" w:hAnsi="Times New Roman" w:cs="Times New Roman"/>
          <w:color w:val="000000" w:themeColor="text1"/>
          <w:sz w:val="28"/>
          <w:szCs w:val="28"/>
          <w:lang w:eastAsia="zh-CN"/>
        </w:rPr>
        <w:t>18</w:t>
      </w:r>
      <w:r w:rsidR="0071716A" w:rsidRPr="00F941EF">
        <w:rPr>
          <w:rFonts w:ascii="Times New Roman" w:hAnsi="Times New Roman" w:cs="Times New Roman"/>
          <w:color w:val="000000" w:themeColor="text1"/>
          <w:sz w:val="28"/>
          <w:szCs w:val="28"/>
          <w:lang w:eastAsia="zh-CN"/>
        </w:rPr>
        <w:t>,0</w:t>
      </w:r>
      <w:r w:rsidRPr="00F941EF">
        <w:rPr>
          <w:rFonts w:ascii="Times New Roman" w:hAnsi="Times New Roman" w:cs="Times New Roman"/>
          <w:color w:val="000000" w:themeColor="text1"/>
          <w:sz w:val="28"/>
          <w:szCs w:val="28"/>
          <w:lang w:eastAsia="zh-CN"/>
        </w:rPr>
        <w:t xml:space="preserve"> тыс. рублей при</w:t>
      </w:r>
      <w:r w:rsidRPr="008830DF">
        <w:rPr>
          <w:rFonts w:ascii="Times New Roman" w:hAnsi="Times New Roman" w:cs="Times New Roman"/>
          <w:sz w:val="28"/>
          <w:szCs w:val="28"/>
          <w:lang w:eastAsia="zh-CN"/>
        </w:rPr>
        <w:t xml:space="preserve"> плане </w:t>
      </w:r>
      <w:r w:rsidR="006A1C5A">
        <w:rPr>
          <w:rFonts w:ascii="Times New Roman" w:hAnsi="Times New Roman" w:cs="Times New Roman"/>
          <w:sz w:val="28"/>
          <w:szCs w:val="28"/>
          <w:lang w:eastAsia="zh-CN"/>
        </w:rPr>
        <w:t>36</w:t>
      </w:r>
      <w:r w:rsidR="0071716A">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w:t>
      </w:r>
      <w:proofErr w:type="gramStart"/>
      <w:r w:rsidRPr="008830DF">
        <w:rPr>
          <w:rFonts w:ascii="Times New Roman" w:hAnsi="Times New Roman" w:cs="Times New Roman"/>
          <w:sz w:val="28"/>
          <w:szCs w:val="28"/>
          <w:lang w:eastAsia="zh-CN"/>
        </w:rPr>
        <w:t>рублей,  исполнение</w:t>
      </w:r>
      <w:proofErr w:type="gramEnd"/>
      <w:r w:rsidRPr="008830DF">
        <w:rPr>
          <w:rFonts w:ascii="Times New Roman" w:hAnsi="Times New Roman" w:cs="Times New Roman"/>
          <w:sz w:val="28"/>
          <w:szCs w:val="28"/>
          <w:lang w:eastAsia="zh-CN"/>
        </w:rPr>
        <w:t xml:space="preserve"> составило</w:t>
      </w:r>
      <w:r w:rsidR="00EC145D" w:rsidRPr="008830DF">
        <w:rPr>
          <w:rFonts w:ascii="Times New Roman" w:hAnsi="Times New Roman" w:cs="Times New Roman"/>
          <w:sz w:val="28"/>
          <w:szCs w:val="28"/>
          <w:lang w:eastAsia="zh-CN"/>
        </w:rPr>
        <w:t xml:space="preserve"> </w:t>
      </w:r>
      <w:r w:rsidR="000C63AB">
        <w:rPr>
          <w:rFonts w:ascii="Times New Roman" w:hAnsi="Times New Roman" w:cs="Times New Roman"/>
          <w:sz w:val="28"/>
          <w:szCs w:val="28"/>
          <w:lang w:eastAsia="zh-CN"/>
        </w:rPr>
        <w:t>50</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proofErr w:type="gramStart"/>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w:t>
      </w:r>
      <w:proofErr w:type="gramEnd"/>
      <w:r w:rsidRPr="005E0554">
        <w:rPr>
          <w:rFonts w:ascii="Times New Roman" w:eastAsia="Calibri" w:hAnsi="Times New Roman" w:cs="Times New Roman"/>
          <w:sz w:val="28"/>
          <w:szCs w:val="28"/>
          <w:lang w:eastAsia="zh-CN"/>
        </w:rPr>
        <w:t xml:space="preserve">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71716A">
        <w:rPr>
          <w:rFonts w:ascii="Times New Roman" w:hAnsi="Times New Roman" w:cs="Times New Roman"/>
          <w:sz w:val="28"/>
          <w:szCs w:val="28"/>
          <w:lang w:eastAsia="zh-CN"/>
        </w:rPr>
        <w:t>.2021</w:t>
      </w:r>
      <w:r w:rsidRPr="005E0554">
        <w:rPr>
          <w:rFonts w:ascii="Times New Roman" w:hAnsi="Times New Roman" w:cs="Times New Roman"/>
          <w:sz w:val="28"/>
          <w:szCs w:val="28"/>
          <w:lang w:eastAsia="zh-CN"/>
        </w:rPr>
        <w:t xml:space="preserve"> №</w:t>
      </w:r>
      <w:r w:rsidR="0071716A">
        <w:rPr>
          <w:rFonts w:ascii="Times New Roman" w:hAnsi="Times New Roman" w:cs="Times New Roman"/>
          <w:sz w:val="28"/>
          <w:szCs w:val="28"/>
          <w:lang w:eastAsia="zh-CN"/>
        </w:rPr>
        <w:t>15</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0C63AB">
        <w:rPr>
          <w:rFonts w:ascii="Times New Roman" w:hAnsi="Times New Roman" w:cs="Times New Roman"/>
          <w:sz w:val="28"/>
          <w:szCs w:val="28"/>
          <w:lang w:eastAsia="zh-CN"/>
        </w:rPr>
        <w:t>» на 2023</w:t>
      </w:r>
      <w:r w:rsidRPr="005E0554">
        <w:rPr>
          <w:rFonts w:ascii="Times New Roman" w:hAnsi="Times New Roman" w:cs="Times New Roman"/>
          <w:sz w:val="28"/>
          <w:szCs w:val="28"/>
          <w:lang w:eastAsia="zh-CN"/>
        </w:rPr>
        <w:t>год (далее - план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0C63AB">
        <w:rPr>
          <w:rFonts w:ascii="Times New Roman" w:hAnsi="Times New Roman" w:cs="Times New Roman"/>
          <w:sz w:val="28"/>
          <w:szCs w:val="28"/>
          <w:lang w:eastAsia="zh-CN"/>
        </w:rPr>
        <w:t>еализацию подпрограммы 1 на 2023</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0C63AB">
        <w:rPr>
          <w:rFonts w:ascii="Times New Roman" w:hAnsi="Times New Roman" w:cs="Times New Roman"/>
          <w:sz w:val="28"/>
          <w:szCs w:val="28"/>
          <w:lang w:eastAsia="zh-CN"/>
        </w:rPr>
        <w:t>36</w:t>
      </w:r>
      <w:r w:rsidR="00FA2EB5">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0C63AB">
        <w:rPr>
          <w:rFonts w:ascii="Times New Roman" w:hAnsi="Times New Roman" w:cs="Times New Roman"/>
          <w:sz w:val="28"/>
          <w:szCs w:val="28"/>
          <w:lang w:eastAsia="zh-CN"/>
        </w:rPr>
        <w:t>18</w:t>
      </w:r>
      <w:r w:rsidR="00395193">
        <w:rPr>
          <w:rFonts w:ascii="Times New Roman" w:hAnsi="Times New Roman" w:cs="Times New Roman"/>
          <w:sz w:val="28"/>
          <w:szCs w:val="28"/>
          <w:lang w:eastAsia="zh-CN"/>
        </w:rPr>
        <w:t>,0</w:t>
      </w:r>
      <w:r w:rsidR="00EC145D" w:rsidRPr="008830DF">
        <w:rPr>
          <w:rFonts w:ascii="Times New Roman" w:hAnsi="Times New Roman" w:cs="Times New Roman"/>
          <w:sz w:val="28"/>
          <w:szCs w:val="28"/>
          <w:lang w:eastAsia="zh-CN"/>
        </w:rPr>
        <w:t xml:space="preserve"> тыс. руб. или </w:t>
      </w:r>
      <w:r w:rsidR="000C63AB">
        <w:rPr>
          <w:rFonts w:ascii="Times New Roman" w:hAnsi="Times New Roman" w:cs="Times New Roman"/>
          <w:sz w:val="28"/>
          <w:szCs w:val="28"/>
          <w:lang w:eastAsia="zh-CN"/>
        </w:rPr>
        <w:t>50</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proofErr w:type="gramStart"/>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в</w:t>
      </w:r>
      <w:proofErr w:type="gramEnd"/>
      <w:r w:rsidRPr="008830DF">
        <w:rPr>
          <w:rFonts w:ascii="Times New Roman" w:hAnsi="Times New Roman" w:cs="Times New Roman"/>
          <w:sz w:val="28"/>
          <w:szCs w:val="28"/>
          <w:lang w:eastAsia="zh-CN"/>
        </w:rPr>
        <w:t xml:space="preserve">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71716A" w:rsidRDefault="00FC68CC" w:rsidP="00FC68CC">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t xml:space="preserve"> На </w:t>
      </w:r>
      <w:r w:rsidR="000C63AB">
        <w:rPr>
          <w:sz w:val="28"/>
          <w:szCs w:val="28"/>
          <w:lang w:eastAsia="zh-CN"/>
        </w:rPr>
        <w:t>реализацию подпрограммы 2 в 2023</w:t>
      </w:r>
      <w:r w:rsidRPr="008830DF">
        <w:rPr>
          <w:sz w:val="28"/>
          <w:szCs w:val="28"/>
          <w:lang w:eastAsia="zh-CN"/>
        </w:rPr>
        <w:t xml:space="preserve"> году муниципальной программой и бюджетной росписью предусмотрено </w:t>
      </w:r>
      <w:r w:rsidR="0071716A">
        <w:rPr>
          <w:sz w:val="28"/>
          <w:szCs w:val="28"/>
          <w:lang w:eastAsia="zh-CN"/>
        </w:rPr>
        <w:t>0</w:t>
      </w:r>
      <w:r w:rsidR="00FA2EB5">
        <w:rPr>
          <w:sz w:val="28"/>
          <w:szCs w:val="28"/>
          <w:lang w:eastAsia="zh-CN"/>
        </w:rPr>
        <w:t>,0</w:t>
      </w:r>
      <w:r w:rsidRPr="008830DF">
        <w:rPr>
          <w:sz w:val="28"/>
          <w:szCs w:val="28"/>
          <w:lang w:eastAsia="zh-CN"/>
        </w:rPr>
        <w:t xml:space="preserve"> тыс. рублей. Фактическое освоение средств составило </w:t>
      </w:r>
      <w:r w:rsidR="0071716A">
        <w:rPr>
          <w:sz w:val="28"/>
          <w:szCs w:val="28"/>
          <w:lang w:eastAsia="zh-CN"/>
        </w:rPr>
        <w:t>0</w:t>
      </w:r>
      <w:r w:rsidR="0044691E">
        <w:rPr>
          <w:sz w:val="28"/>
          <w:szCs w:val="28"/>
          <w:lang w:eastAsia="zh-CN"/>
        </w:rPr>
        <w:t>,0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BD3B23">
        <w:rPr>
          <w:sz w:val="28"/>
          <w:szCs w:val="28"/>
          <w:shd w:val="clear" w:color="auto" w:fill="FFFFFF"/>
        </w:rPr>
        <w:t>3</w:t>
      </w:r>
      <w:r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AB203C">
        <w:rPr>
          <w:sz w:val="28"/>
          <w:szCs w:val="28"/>
          <w:shd w:val="clear" w:color="auto" w:fill="FFFFFF"/>
        </w:rPr>
        <w:t xml:space="preserve"> реализации в срок до 31.12.202</w:t>
      </w:r>
      <w:r w:rsidR="000C63AB">
        <w:rPr>
          <w:sz w:val="28"/>
          <w:szCs w:val="28"/>
          <w:shd w:val="clear" w:color="auto" w:fill="FFFFFF"/>
        </w:rPr>
        <w:t>3</w:t>
      </w:r>
      <w:r w:rsidRPr="008830DF">
        <w:rPr>
          <w:sz w:val="28"/>
          <w:szCs w:val="28"/>
          <w:shd w:val="clear" w:color="auto" w:fill="FFFFFF"/>
        </w:rPr>
        <w:t xml:space="preserve"> г. </w:t>
      </w:r>
    </w:p>
    <w:p w:rsidR="0071716A" w:rsidRDefault="00FC68CC" w:rsidP="0071716A">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lastRenderedPageBreak/>
        <w:t>На р</w:t>
      </w:r>
      <w:r w:rsidR="000C63AB">
        <w:rPr>
          <w:sz w:val="28"/>
          <w:szCs w:val="28"/>
          <w:lang w:eastAsia="zh-CN"/>
        </w:rPr>
        <w:t>еализацию подпрограммы 3 в 2023</w:t>
      </w:r>
      <w:r w:rsidRPr="008830DF">
        <w:rPr>
          <w:sz w:val="28"/>
          <w:szCs w:val="28"/>
          <w:lang w:eastAsia="zh-CN"/>
        </w:rPr>
        <w:t xml:space="preserve"> году муниципальной программой и бюджетной росписью предусмотрено </w:t>
      </w:r>
      <w:r w:rsidR="006A1C5A">
        <w:rPr>
          <w:sz w:val="28"/>
          <w:szCs w:val="28"/>
          <w:lang w:eastAsia="zh-CN"/>
        </w:rPr>
        <w:t>0</w:t>
      </w:r>
      <w:r w:rsidR="0071716A">
        <w:rPr>
          <w:sz w:val="28"/>
          <w:szCs w:val="28"/>
          <w:lang w:eastAsia="zh-CN"/>
        </w:rPr>
        <w:t>,0</w:t>
      </w:r>
      <w:r w:rsidRPr="008830DF">
        <w:rPr>
          <w:sz w:val="28"/>
          <w:szCs w:val="28"/>
          <w:lang w:eastAsia="zh-CN"/>
        </w:rPr>
        <w:t xml:space="preserve"> тыс. рублей. Фактическое освоение средств составило </w:t>
      </w:r>
      <w:r w:rsidR="006A1C5A">
        <w:rPr>
          <w:sz w:val="28"/>
          <w:szCs w:val="28"/>
          <w:lang w:eastAsia="zh-CN"/>
        </w:rPr>
        <w:t>0</w:t>
      </w:r>
      <w:r w:rsidR="0071716A">
        <w:rPr>
          <w:sz w:val="28"/>
          <w:szCs w:val="28"/>
          <w:lang w:eastAsia="zh-CN"/>
        </w:rPr>
        <w:t>,0</w:t>
      </w:r>
      <w:r w:rsidR="00FA2EB5">
        <w:rPr>
          <w:sz w:val="28"/>
          <w:szCs w:val="28"/>
          <w:lang w:eastAsia="zh-CN"/>
        </w:rPr>
        <w:t xml:space="preserve"> тыс. </w:t>
      </w:r>
      <w:r w:rsidR="0071716A">
        <w:rPr>
          <w:sz w:val="28"/>
          <w:szCs w:val="28"/>
          <w:lang w:eastAsia="zh-CN"/>
        </w:rPr>
        <w:t>рублей</w:t>
      </w:r>
      <w:r w:rsidR="00F15334">
        <w:rPr>
          <w:sz w:val="28"/>
          <w:szCs w:val="28"/>
          <w:lang w:eastAsia="zh-CN"/>
        </w:rPr>
        <w:t xml:space="preserve">, или </w:t>
      </w:r>
      <w:r w:rsidR="000C63AB">
        <w:rPr>
          <w:sz w:val="28"/>
          <w:szCs w:val="28"/>
          <w:lang w:eastAsia="zh-CN"/>
        </w:rPr>
        <w:t>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w:t>
      </w:r>
      <w:r w:rsidR="0071716A">
        <w:rPr>
          <w:sz w:val="28"/>
          <w:szCs w:val="28"/>
          <w:shd w:val="clear" w:color="auto" w:fill="FFFFFF"/>
        </w:rPr>
        <w:t xml:space="preserve">предусмотрена </w:t>
      </w:r>
      <w:r w:rsidR="0071716A" w:rsidRPr="008830DF">
        <w:rPr>
          <w:sz w:val="28"/>
          <w:szCs w:val="28"/>
          <w:shd w:val="clear" w:color="auto" w:fill="FFFFFF"/>
        </w:rPr>
        <w:t xml:space="preserve">реализация </w:t>
      </w:r>
      <w:r w:rsidR="0071716A">
        <w:rPr>
          <w:sz w:val="28"/>
          <w:szCs w:val="28"/>
          <w:shd w:val="clear" w:color="auto" w:fill="FFFFFF"/>
        </w:rPr>
        <w:t>1</w:t>
      </w:r>
      <w:r w:rsidR="0071716A"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0C63AB">
        <w:rPr>
          <w:sz w:val="28"/>
          <w:szCs w:val="28"/>
          <w:shd w:val="clear" w:color="auto" w:fill="FFFFFF"/>
        </w:rPr>
        <w:t xml:space="preserve"> реализации в срок до 31.12.2023</w:t>
      </w:r>
      <w:r w:rsidR="0071716A" w:rsidRPr="008830DF">
        <w:rPr>
          <w:sz w:val="28"/>
          <w:szCs w:val="28"/>
          <w:shd w:val="clear" w:color="auto" w:fill="FFFFFF"/>
        </w:rPr>
        <w:t xml:space="preserve"> г. </w:t>
      </w:r>
    </w:p>
    <w:p w:rsidR="00FC68CC" w:rsidRPr="005E0554" w:rsidRDefault="00FC68CC" w:rsidP="0071716A">
      <w:pPr>
        <w:pStyle w:val="a3"/>
        <w:shd w:val="clear" w:color="auto" w:fill="FFFFFF"/>
        <w:spacing w:before="0" w:beforeAutospacing="0" w:after="0" w:afterAutospacing="0"/>
        <w:ind w:firstLine="708"/>
        <w:jc w:val="both"/>
        <w:rPr>
          <w:lang w:eastAsia="zh-CN"/>
        </w:rPr>
      </w:pPr>
      <w:r w:rsidRPr="005E0554">
        <w:rPr>
          <w:sz w:val="28"/>
          <w:szCs w:val="28"/>
          <w:lang w:eastAsia="zh-CN"/>
        </w:rPr>
        <w:t xml:space="preserve">          По итогам проведенного анализа исполнения плана реализации муниципальной программы</w:t>
      </w:r>
      <w:r w:rsidRPr="005E0554">
        <w:rPr>
          <w:color w:val="FF0000"/>
          <w:sz w:val="28"/>
          <w:szCs w:val="28"/>
          <w:lang w:eastAsia="zh-CN"/>
        </w:rPr>
        <w:t xml:space="preserve"> </w:t>
      </w:r>
      <w:r w:rsidR="005E0554" w:rsidRPr="005E0554">
        <w:rPr>
          <w:sz w:val="28"/>
          <w:szCs w:val="28"/>
          <w:lang w:eastAsia="zh-CN"/>
        </w:rPr>
        <w:t>Новониколаевского</w:t>
      </w:r>
      <w:r w:rsidRPr="005E0554">
        <w:rPr>
          <w:sz w:val="28"/>
          <w:szCs w:val="28"/>
          <w:lang w:eastAsia="zh-CN"/>
        </w:rPr>
        <w:t xml:space="preserve"> сельского поселения «</w:t>
      </w:r>
      <w:r w:rsidRPr="005E0554">
        <w:rPr>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sz w:val="28"/>
          <w:szCs w:val="28"/>
          <w:lang w:eastAsia="zh-CN"/>
        </w:rPr>
        <w:t>» установлено отсутствие фактов 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397"/>
    <w:rsid w:val="00001D35"/>
    <w:rsid w:val="00020BAA"/>
    <w:rsid w:val="0007132F"/>
    <w:rsid w:val="00093FB8"/>
    <w:rsid w:val="000C238D"/>
    <w:rsid w:val="000C63AB"/>
    <w:rsid w:val="001041A5"/>
    <w:rsid w:val="00104DD7"/>
    <w:rsid w:val="00121A59"/>
    <w:rsid w:val="00173992"/>
    <w:rsid w:val="00195644"/>
    <w:rsid w:val="001B1AA5"/>
    <w:rsid w:val="00237EEC"/>
    <w:rsid w:val="00244DBD"/>
    <w:rsid w:val="002471C3"/>
    <w:rsid w:val="002617EF"/>
    <w:rsid w:val="002E59BB"/>
    <w:rsid w:val="003361D4"/>
    <w:rsid w:val="00395193"/>
    <w:rsid w:val="003B3628"/>
    <w:rsid w:val="003B37AF"/>
    <w:rsid w:val="004260D9"/>
    <w:rsid w:val="00432B42"/>
    <w:rsid w:val="00445E5A"/>
    <w:rsid w:val="0044691E"/>
    <w:rsid w:val="00486C18"/>
    <w:rsid w:val="004A156D"/>
    <w:rsid w:val="004A3BFA"/>
    <w:rsid w:val="004A7193"/>
    <w:rsid w:val="005405B9"/>
    <w:rsid w:val="005564F9"/>
    <w:rsid w:val="00571B7F"/>
    <w:rsid w:val="00573397"/>
    <w:rsid w:val="00593B32"/>
    <w:rsid w:val="005941B7"/>
    <w:rsid w:val="005E0554"/>
    <w:rsid w:val="005F79D6"/>
    <w:rsid w:val="0061662A"/>
    <w:rsid w:val="006543FE"/>
    <w:rsid w:val="006621E6"/>
    <w:rsid w:val="006842A2"/>
    <w:rsid w:val="006A1C5A"/>
    <w:rsid w:val="006B131D"/>
    <w:rsid w:val="006C0AA3"/>
    <w:rsid w:val="006F0906"/>
    <w:rsid w:val="0071716A"/>
    <w:rsid w:val="00720CA4"/>
    <w:rsid w:val="00722B6A"/>
    <w:rsid w:val="00776EE1"/>
    <w:rsid w:val="00785D8D"/>
    <w:rsid w:val="007A0864"/>
    <w:rsid w:val="007A1240"/>
    <w:rsid w:val="007A7511"/>
    <w:rsid w:val="008060B3"/>
    <w:rsid w:val="0081450C"/>
    <w:rsid w:val="00817E0E"/>
    <w:rsid w:val="00817E14"/>
    <w:rsid w:val="00846842"/>
    <w:rsid w:val="00862F9E"/>
    <w:rsid w:val="008830DF"/>
    <w:rsid w:val="008E5999"/>
    <w:rsid w:val="008E6F76"/>
    <w:rsid w:val="008F3DBF"/>
    <w:rsid w:val="00911D05"/>
    <w:rsid w:val="00922B91"/>
    <w:rsid w:val="009C0495"/>
    <w:rsid w:val="00A16CC5"/>
    <w:rsid w:val="00A21A6A"/>
    <w:rsid w:val="00A34C66"/>
    <w:rsid w:val="00AB203C"/>
    <w:rsid w:val="00B0278C"/>
    <w:rsid w:val="00B2576F"/>
    <w:rsid w:val="00BC279D"/>
    <w:rsid w:val="00BD3B23"/>
    <w:rsid w:val="00BD5579"/>
    <w:rsid w:val="00BF0FA5"/>
    <w:rsid w:val="00C31999"/>
    <w:rsid w:val="00CA3675"/>
    <w:rsid w:val="00CA6672"/>
    <w:rsid w:val="00CD7675"/>
    <w:rsid w:val="00CE4466"/>
    <w:rsid w:val="00CF581B"/>
    <w:rsid w:val="00D11331"/>
    <w:rsid w:val="00D1353C"/>
    <w:rsid w:val="00D25DBD"/>
    <w:rsid w:val="00D439A6"/>
    <w:rsid w:val="00D55248"/>
    <w:rsid w:val="00DB2F2A"/>
    <w:rsid w:val="00DC4CAE"/>
    <w:rsid w:val="00DF2290"/>
    <w:rsid w:val="00E312D8"/>
    <w:rsid w:val="00E44126"/>
    <w:rsid w:val="00E65887"/>
    <w:rsid w:val="00EC145D"/>
    <w:rsid w:val="00EC42C2"/>
    <w:rsid w:val="00F15334"/>
    <w:rsid w:val="00F62964"/>
    <w:rsid w:val="00F729BB"/>
    <w:rsid w:val="00F941EF"/>
    <w:rsid w:val="00FA2EB5"/>
    <w:rsid w:val="00FC4632"/>
    <w:rsid w:val="00FC5A32"/>
    <w:rsid w:val="00FC68CC"/>
    <w:rsid w:val="00FD04A2"/>
    <w:rsid w:val="00FF2CD4"/>
    <w:rsid w:val="00FF504A"/>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F6E4"/>
  <w15:docId w15:val="{16C6957D-67FA-4DC6-A565-8FA4BCC4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2019-07-26T07:53:00Z</cp:lastPrinted>
  <dcterms:created xsi:type="dcterms:W3CDTF">2020-07-22T09:37:00Z</dcterms:created>
  <dcterms:modified xsi:type="dcterms:W3CDTF">2023-08-15T11:59:00Z</dcterms:modified>
</cp:coreProperties>
</file>