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BE" w:rsidRDefault="00D370BE" w:rsidP="00557B73">
      <w:pPr>
        <w:ind w:right="-5" w:firstLine="708"/>
        <w:jc w:val="both"/>
        <w:rPr>
          <w:b/>
        </w:rPr>
      </w:pPr>
    </w:p>
    <w:p w:rsidR="004822B4" w:rsidRDefault="00F37061" w:rsidP="004822B4">
      <w:pPr>
        <w:ind w:right="-5" w:firstLine="708"/>
        <w:jc w:val="both"/>
        <w:rPr>
          <w:b/>
        </w:rPr>
      </w:pPr>
      <w:r>
        <w:rPr>
          <w:b/>
        </w:rPr>
        <w:t>«</w:t>
      </w:r>
      <w:r w:rsidR="004822B4">
        <w:rPr>
          <w:b/>
        </w:rPr>
        <w:t>Коррупциогенные факторы и антикоррупционная экспертиза правовых актов</w:t>
      </w:r>
      <w:r>
        <w:rPr>
          <w:b/>
        </w:rPr>
        <w:t>»</w:t>
      </w:r>
    </w:p>
    <w:p w:rsidR="002732D4" w:rsidRDefault="002732D4" w:rsidP="004822B4">
      <w:pPr>
        <w:ind w:right="-5" w:firstLine="708"/>
        <w:jc w:val="both"/>
      </w:pPr>
      <w:r>
        <w:t>Предметом антикоррупционной экспертизы являются нормативные правовые акты (их проекты) органов государственной власти и местного самоуправления, организаций, их должностных лиц, а также содержащиеся в ним нормы.</w:t>
      </w:r>
    </w:p>
    <w:p w:rsidR="002732D4" w:rsidRDefault="002732D4" w:rsidP="004822B4">
      <w:pPr>
        <w:ind w:right="-5" w:firstLine="708"/>
        <w:jc w:val="both"/>
      </w:pPr>
      <w:r>
        <w:t>Признаки, характеризующие нормативный правовой акт, перечислены в п.9 Постановления Пленума Верховного суда Российской Федерации от 29.11.2007 № 48 «О практике рассмотрения судами дел об оспаривании нормативных правовых актов полностью или в части» и включают правовые нормы, обязательные для неопределенного круга лиц, рассчитанные на неоднократное применение, направленные на урегулирование общественных отношений</w:t>
      </w:r>
    </w:p>
    <w:p w:rsidR="004822B4" w:rsidRDefault="004822B4" w:rsidP="004822B4">
      <w:pPr>
        <w:ind w:right="-5" w:firstLine="708"/>
        <w:jc w:val="both"/>
      </w:pPr>
      <w:r>
        <w:t>В соответствии с ч.2 ст.1 Федерального закона № 172-ФЗ</w:t>
      </w:r>
      <w:r w:rsidRPr="004822B4">
        <w:t xml:space="preserve"> </w:t>
      </w:r>
      <w:r>
        <w:t>«</w:t>
      </w:r>
      <w:r w:rsidRPr="004822B4">
        <w:t>Об антикоррупционной экспертизе нормативных правовых актов и проектов</w:t>
      </w:r>
      <w:r>
        <w:t xml:space="preserve"> нормативных правовых актов» под кКоррупциогенными факторами понимаются положения нормативных правовых актов (их 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822B4" w:rsidRDefault="004822B4" w:rsidP="004822B4">
      <w:pPr>
        <w:ind w:right="-5" w:firstLine="708"/>
        <w:jc w:val="both"/>
      </w:pPr>
      <w:r>
        <w:t>Перечень коррупциогенных факторов определен Методикой проведения антикоррупционной экспертизы нормативных правовых актов и их проектов.</w:t>
      </w:r>
    </w:p>
    <w:p w:rsidR="00397FA4" w:rsidRDefault="004822B4" w:rsidP="00397FA4">
      <w:pPr>
        <w:ind w:right="-5" w:firstLine="708"/>
        <w:jc w:val="both"/>
      </w:pPr>
      <w:r>
        <w:t>Данный перечень включает в себя 12 коррупциогенных факторов, подразделяющихся в зависимости от содержания на два вида:</w:t>
      </w:r>
    </w:p>
    <w:p w:rsidR="00397FA4" w:rsidRDefault="004822B4" w:rsidP="00397FA4">
      <w:pPr>
        <w:ind w:right="-5" w:firstLine="708"/>
        <w:jc w:val="both"/>
      </w:pPr>
      <w:r>
        <w:t>-  устанавливающи</w:t>
      </w:r>
      <w:r w:rsidR="00397FA4">
        <w:t>е</w:t>
      </w:r>
      <w:r>
        <w:t xml:space="preserve"> для правоприменителя необоснованно широкие пределы усмотрения или возможность необоснованного применения исключений из общих правил (широта дискреционных полномочий; определение компетенции по формуле "вправе"; выборочное изменение объема прав; чрезмерная свобода подзаконного нормотворчества; принятие нормативного правового акта за пределами компетенции</w:t>
      </w:r>
      <w:r w:rsidR="00397FA4">
        <w:t>;</w:t>
      </w:r>
      <w:r>
        <w:t xml:space="preserve"> 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="00397FA4">
        <w:t>;</w:t>
      </w:r>
      <w:r>
        <w:t xml:space="preserve"> отсутствие или неполнота административных процедур</w:t>
      </w:r>
      <w:r w:rsidR="00397FA4">
        <w:t xml:space="preserve">; </w:t>
      </w:r>
      <w:r>
        <w:t xml:space="preserve"> отказ от конкурсных </w:t>
      </w:r>
      <w:r w:rsidR="00397FA4">
        <w:t>(аукционных) процедур;</w:t>
      </w:r>
      <w:r>
        <w:t xml:space="preserve"> нормативные коллизии</w:t>
      </w:r>
      <w:r w:rsidR="00397FA4">
        <w:t>;</w:t>
      </w:r>
    </w:p>
    <w:p w:rsidR="00A2369D" w:rsidRDefault="00397FA4" w:rsidP="00A2369D">
      <w:pPr>
        <w:ind w:right="-5" w:firstLine="708"/>
        <w:jc w:val="both"/>
      </w:pPr>
      <w:r>
        <w:t xml:space="preserve">- </w:t>
      </w:r>
      <w:r w:rsidR="004822B4">
        <w:t>содержащи</w:t>
      </w:r>
      <w:r>
        <w:t xml:space="preserve">е </w:t>
      </w:r>
      <w:r w:rsidR="004822B4">
        <w:t xml:space="preserve"> неопределенные, трудновыполнимые и (или) обременительные требования к гражданам и организациям</w:t>
      </w:r>
      <w:r>
        <w:t xml:space="preserve"> (</w:t>
      </w:r>
      <w:r w:rsidR="004822B4">
        <w:t>наличие завышенных требований к лицу, предъявляемых для реали</w:t>
      </w:r>
      <w:r>
        <w:t>зации принадлежащего ему права;</w:t>
      </w:r>
      <w:r w:rsidR="004822B4">
        <w:t xml:space="preserve"> злоупотребление правом заявителя государственными органами, органами местного самоуправления или организациями (их должностными лицами)</w:t>
      </w:r>
      <w:r>
        <w:t>;</w:t>
      </w:r>
      <w:r w:rsidR="004822B4">
        <w:t xml:space="preserve"> юридико-лингвистическая неопределенность.</w:t>
      </w:r>
    </w:p>
    <w:p w:rsidR="00A2369D" w:rsidRDefault="00397FA4" w:rsidP="00A2369D">
      <w:pPr>
        <w:ind w:right="-5" w:firstLine="708"/>
        <w:jc w:val="both"/>
      </w:pPr>
      <w:r>
        <w:lastRenderedPageBreak/>
        <w:t>Во всех указанных случаях закладывается риск возникновения коррупции, создаются условия для ее проявления, которые должны быть исключены путем проведения экспертизы. Действующее законодательство предусматривает три её вида: государственную, общественную и независимую.</w:t>
      </w:r>
    </w:p>
    <w:p w:rsidR="00A2369D" w:rsidRDefault="00397FA4" w:rsidP="00A2369D">
      <w:pPr>
        <w:ind w:right="-5" w:firstLine="708"/>
        <w:jc w:val="both"/>
      </w:pPr>
      <w:r>
        <w:t>Органы прокуратуры осуществляют экспертизу действующих нормативных правовых актов при реализации полномочий по надзору за исполнением законодательства, а также в отношении проектов нормативных правовых актов при участии в правотворческой деятельности</w:t>
      </w:r>
      <w:r w:rsidR="00DC7BB2">
        <w:t>.</w:t>
      </w:r>
    </w:p>
    <w:p w:rsidR="00A2369D" w:rsidRDefault="00DC7BB2" w:rsidP="00A2369D">
      <w:pPr>
        <w:ind w:right="-5" w:firstLine="708"/>
        <w:jc w:val="both"/>
        <w:rPr>
          <w:spacing w:val="-2"/>
        </w:rPr>
      </w:pPr>
      <w:r>
        <w:t>Прокуратурой района за 10 мес. 2018 года проведена</w:t>
      </w:r>
      <w:r w:rsidR="00557B73">
        <w:rPr>
          <w:spacing w:val="-2"/>
        </w:rPr>
        <w:t xml:space="preserve"> антикоррупционная экспертиза </w:t>
      </w:r>
      <w:r>
        <w:rPr>
          <w:spacing w:val="-2"/>
        </w:rPr>
        <w:t xml:space="preserve">более </w:t>
      </w:r>
      <w:r w:rsidR="00557B73">
        <w:rPr>
          <w:spacing w:val="-2"/>
        </w:rPr>
        <w:t>6</w:t>
      </w:r>
      <w:r>
        <w:rPr>
          <w:spacing w:val="-2"/>
        </w:rPr>
        <w:t>00</w:t>
      </w:r>
      <w:r w:rsidR="00557B73">
        <w:rPr>
          <w:spacing w:val="-2"/>
        </w:rPr>
        <w:t xml:space="preserve"> нормативных правовых актов</w:t>
      </w:r>
      <w:r>
        <w:rPr>
          <w:spacing w:val="-2"/>
        </w:rPr>
        <w:t xml:space="preserve">, а также более 650 проектов нормативных правовых актов органов местного самоуправления. </w:t>
      </w:r>
    </w:p>
    <w:p w:rsidR="00A2369D" w:rsidRDefault="00DC7BB2" w:rsidP="00A2369D">
      <w:pPr>
        <w:ind w:right="-5" w:firstLine="708"/>
        <w:jc w:val="both"/>
        <w:rPr>
          <w:spacing w:val="-2"/>
        </w:rPr>
      </w:pPr>
      <w:r>
        <w:rPr>
          <w:spacing w:val="-2"/>
        </w:rPr>
        <w:t>Экспертиза проводилась и в отношении постановлений администраций сельских поселений и района и в отношении решений Собраний депутатов, как сельских поселений, так и Собрания депутатов района.</w:t>
      </w:r>
    </w:p>
    <w:p w:rsidR="00A2369D" w:rsidRDefault="00DC7BB2" w:rsidP="00A2369D">
      <w:pPr>
        <w:ind w:right="-5" w:firstLine="708"/>
        <w:jc w:val="both"/>
        <w:rPr>
          <w:spacing w:val="-2"/>
        </w:rPr>
      </w:pPr>
      <w:r>
        <w:rPr>
          <w:spacing w:val="-2"/>
        </w:rPr>
        <w:t>Всего выявлено 38 нормативных правовых актов, содержа</w:t>
      </w:r>
      <w:r w:rsidR="00E830BD">
        <w:rPr>
          <w:spacing w:val="-2"/>
        </w:rPr>
        <w:t xml:space="preserve">щих 46 коррупциогенных факторов, 23 из них приняты администрациями, а 15 Собраниями депутатов. </w:t>
      </w:r>
    </w:p>
    <w:p w:rsidR="00A2369D" w:rsidRDefault="00E830BD" w:rsidP="00A2369D">
      <w:pPr>
        <w:ind w:right="-5" w:firstLine="708"/>
        <w:jc w:val="both"/>
        <w:rPr>
          <w:spacing w:val="-2"/>
        </w:rPr>
      </w:pPr>
      <w:r>
        <w:rPr>
          <w:spacing w:val="-2"/>
        </w:rPr>
        <w:t>По результатам экспертизы прокурором района принесены 37 протестов и направлено 1 требование. После рассмотрения мер прокурорского реагирования из нормативных правовых актов все 46 коррупциогенных фактор</w:t>
      </w:r>
      <w:r w:rsidR="003F3D82">
        <w:rPr>
          <w:spacing w:val="-2"/>
        </w:rPr>
        <w:t>ов, связанных с широтой дискреционных полномочий, принятых за пределами компетенции, содержащие нормативные коллизии,</w:t>
      </w:r>
      <w:r w:rsidR="003F3D82" w:rsidRPr="003F3D82">
        <w:t xml:space="preserve"> </w:t>
      </w:r>
      <w:r w:rsidR="003F3D82">
        <w:t>завышенные требования к лицу,</w:t>
      </w:r>
      <w:r w:rsidR="003F3D82">
        <w:rPr>
          <w:spacing w:val="-2"/>
        </w:rPr>
        <w:t xml:space="preserve"> имеющие юридико-лингвистическую неопределенность, либо неполноту административных процедур, исключены</w:t>
      </w:r>
      <w:r>
        <w:rPr>
          <w:spacing w:val="-2"/>
        </w:rPr>
        <w:t>.</w:t>
      </w:r>
    </w:p>
    <w:p w:rsidR="00A2369D" w:rsidRDefault="00E830BD" w:rsidP="00A2369D">
      <w:pPr>
        <w:ind w:right="-5" w:firstLine="708"/>
        <w:jc w:val="both"/>
      </w:pPr>
      <w:r>
        <w:rPr>
          <w:spacing w:val="-2"/>
        </w:rPr>
        <w:t xml:space="preserve">К примеру, </w:t>
      </w:r>
      <w:r w:rsidR="00C71F55">
        <w:rPr>
          <w:spacing w:val="-2"/>
        </w:rPr>
        <w:t xml:space="preserve"> </w:t>
      </w:r>
      <w:r>
        <w:rPr>
          <w:spacing w:val="-2"/>
        </w:rPr>
        <w:t>в</w:t>
      </w:r>
      <w:r w:rsidR="00A2369D">
        <w:rPr>
          <w:spacing w:val="-2"/>
        </w:rPr>
        <w:t xml:space="preserve"> сентябре этого года прокуратурой района опротестованы вступившие в противоречие с действующим налоговым законодательством положения решений Собраний депутатов все восьми сельских поселений района «О земельном налоге». С</w:t>
      </w:r>
      <w:r w:rsidR="003F3D82">
        <w:rPr>
          <w:color w:val="000000"/>
        </w:rPr>
        <w:t xml:space="preserve">огласно </w:t>
      </w:r>
      <w:r w:rsidR="00A2369D">
        <w:rPr>
          <w:color w:val="000000"/>
        </w:rPr>
        <w:t>данным</w:t>
      </w:r>
      <w:r w:rsidR="003F3D82">
        <w:rPr>
          <w:color w:val="000000"/>
        </w:rPr>
        <w:t xml:space="preserve"> положениям н</w:t>
      </w:r>
      <w:r w:rsidR="003F3D82">
        <w:t xml:space="preserve">алогоплательщики - физические лица, имеющие право на налоговые льготы, </w:t>
      </w:r>
      <w:r w:rsidR="00A2369D">
        <w:t xml:space="preserve">в целях подтверждения данного права обязаны были представить в налоговый орган по своему выбору </w:t>
      </w:r>
      <w:r w:rsidR="003F3D82">
        <w:t>заявление о предоставлении льготы и  документы, подтверждающие право на налого</w:t>
      </w:r>
      <w:r w:rsidR="00A2369D">
        <w:t>вую льготу.</w:t>
      </w:r>
    </w:p>
    <w:p w:rsidR="003F3D82" w:rsidRDefault="00A2369D" w:rsidP="00A2369D">
      <w:pPr>
        <w:ind w:right="-5" w:firstLine="708"/>
        <w:jc w:val="both"/>
      </w:pPr>
      <w:r>
        <w:t xml:space="preserve">Вместе с тем, </w:t>
      </w:r>
      <w:r w:rsidR="003F3D82" w:rsidRPr="00C010DF">
        <w:rPr>
          <w:color w:val="000000"/>
        </w:rPr>
        <w:t xml:space="preserve">п.10 ст.396 Налогового кодекса Российской Федерации, не предусматривает </w:t>
      </w:r>
      <w:r>
        <w:rPr>
          <w:color w:val="000000"/>
        </w:rPr>
        <w:t xml:space="preserve">такой </w:t>
      </w:r>
      <w:r w:rsidR="003F3D82" w:rsidRPr="00C010DF">
        <w:rPr>
          <w:color w:val="000000"/>
        </w:rPr>
        <w:t>обязанности налогоплательщика</w:t>
      </w:r>
      <w:r>
        <w:rPr>
          <w:color w:val="000000"/>
        </w:rPr>
        <w:t>:</w:t>
      </w:r>
      <w:r w:rsidR="003F3D82" w:rsidRPr="00C010DF">
        <w:rPr>
          <w:color w:val="000000"/>
        </w:rPr>
        <w:t xml:space="preserve"> </w:t>
      </w:r>
      <w:r>
        <w:rPr>
          <w:color w:val="000000"/>
        </w:rPr>
        <w:t>в</w:t>
      </w:r>
      <w:r w:rsidR="003F3D82">
        <w:rPr>
          <w:color w:val="000000"/>
        </w:rPr>
        <w:t xml:space="preserve"> виду изменений внесенных в данную норму</w:t>
      </w:r>
      <w:r w:rsidR="003F3D82">
        <w:t xml:space="preserve"> Федеральным законом от 30.09.2017 № 286-ФЗ </w:t>
      </w:r>
      <w:r>
        <w:t xml:space="preserve">такая </w:t>
      </w:r>
      <w:r w:rsidR="003F3D82">
        <w:t xml:space="preserve">обязанность заменена правом представить в налоговый орган такие документы. </w:t>
      </w:r>
    </w:p>
    <w:p w:rsidR="003F3D82" w:rsidRDefault="003F3D82" w:rsidP="003F3D82">
      <w:pPr>
        <w:ind w:firstLine="737"/>
        <w:jc w:val="both"/>
      </w:pPr>
      <w:r>
        <w:t>При этом Федеральным законом от 30.09.2017 № 286-ФЗ  уточнена категория налогоплательщиков - физических лиц, имеющих право на налоговые льготы, к ним отнесены и лица, имеющие право на налоговый вычет.</w:t>
      </w:r>
    </w:p>
    <w:p w:rsidR="003F3D82" w:rsidRDefault="003F3D82" w:rsidP="003F3D82">
      <w:pPr>
        <w:ind w:firstLine="737"/>
        <w:jc w:val="both"/>
      </w:pPr>
      <w:r>
        <w:t xml:space="preserve">Таким образом, </w:t>
      </w:r>
      <w:r w:rsidR="00A2369D">
        <w:t xml:space="preserve">нормы решений «О земельном налоге» </w:t>
      </w:r>
      <w:r>
        <w:t xml:space="preserve">не только вступили в противоречие с </w:t>
      </w:r>
      <w:r w:rsidR="00A2369D">
        <w:t>законом</w:t>
      </w:r>
      <w:r>
        <w:t>, но и</w:t>
      </w:r>
      <w:r w:rsidR="00A2369D">
        <w:t>,</w:t>
      </w:r>
      <w:r>
        <w:t xml:space="preserve"> </w:t>
      </w:r>
      <w:r w:rsidR="00A2369D">
        <w:t xml:space="preserve">действуя в такой редакции, </w:t>
      </w:r>
      <w:r>
        <w:lastRenderedPageBreak/>
        <w:t>содержат</w:t>
      </w:r>
      <w:r w:rsidR="00A2369D" w:rsidRPr="00A2369D">
        <w:t xml:space="preserve"> </w:t>
      </w:r>
      <w:r w:rsidR="00A2369D">
        <w:t xml:space="preserve">обременительные требования к гражданам, предъявляемые для реализации принадлежащих им прав, а также юридико-лингвистическую неопределенность, влекущую двусмысленность термина «налогоплательщик», что является </w:t>
      </w:r>
      <w:r>
        <w:t xml:space="preserve"> коррупциогенны</w:t>
      </w:r>
      <w:r w:rsidR="00A2369D">
        <w:t>ми</w:t>
      </w:r>
      <w:r>
        <w:t xml:space="preserve"> фактор</w:t>
      </w:r>
      <w:r w:rsidR="00A2369D">
        <w:t>ами</w:t>
      </w:r>
      <w:r>
        <w:t>, предусмотренны</w:t>
      </w:r>
      <w:r w:rsidR="00A2369D">
        <w:t>ми</w:t>
      </w:r>
      <w:r>
        <w:t xml:space="preserve"> п.п. «а» и «в» п.4 </w:t>
      </w:r>
      <w:r w:rsidRPr="00BF15B5">
        <w:t>Методик</w:t>
      </w:r>
      <w:r>
        <w:t>и</w:t>
      </w:r>
      <w:r w:rsidRPr="00BF15B5">
        <w:t xml:space="preserve"> проведения антикоррупционной экспертизы нормативных правовых актов и проектов нормативных правовых актов</w:t>
      </w:r>
      <w:r>
        <w:t xml:space="preserve">, утвержденной </w:t>
      </w:r>
      <w:r w:rsidRPr="00BF15B5">
        <w:t>Постановление</w:t>
      </w:r>
      <w:r>
        <w:t>м</w:t>
      </w:r>
      <w:r w:rsidRPr="00BF15B5">
        <w:t xml:space="preserve"> Правительства РФ от 26.02.2010 </w:t>
      </w:r>
      <w:r>
        <w:t>№</w:t>
      </w:r>
      <w:r w:rsidRPr="00BF15B5">
        <w:t xml:space="preserve"> 96</w:t>
      </w:r>
      <w:r>
        <w:t xml:space="preserve">, </w:t>
      </w:r>
    </w:p>
    <w:p w:rsidR="00C71F55" w:rsidRDefault="00C71F55" w:rsidP="00C71F55">
      <w:pPr>
        <w:ind w:firstLine="737"/>
        <w:jc w:val="both"/>
      </w:pPr>
      <w:r>
        <w:t>После рассмотрения Собраниями депутатов Анастасиевского, Алексеевского, Большекирсановского, Екатериновского, Малокирсановского, Матвеево-Курганск</w:t>
      </w:r>
      <w:r w:rsidR="003760C8">
        <w:t>о</w:t>
      </w:r>
      <w:r>
        <w:t>го, Новониколаевского и Ряженского сельских поселений протестов прокурора коррупциогенные факторы  исключены, решения «О земельном налоге» приведены в соответствие с требованиями закона.</w:t>
      </w:r>
    </w:p>
    <w:p w:rsidR="009E1A42" w:rsidRDefault="009E1A42" w:rsidP="00C71F55">
      <w:pPr>
        <w:ind w:firstLine="737"/>
        <w:jc w:val="both"/>
      </w:pPr>
      <w:r>
        <w:t xml:space="preserve">Несмотря на предусмотренную законом возможность участия в антикоррупционной экспертизе </w:t>
      </w:r>
      <w:r w:rsidR="002732D4">
        <w:t>институтов гражданского общества и независимых экспертов, ни одного обращения от граждан по данным вопросам в прокуратуру района ни в 2018, ни в 2017 году не поступало.</w:t>
      </w:r>
    </w:p>
    <w:p w:rsidR="002732D4" w:rsidRDefault="002732D4" w:rsidP="00C71F55">
      <w:pPr>
        <w:ind w:firstLine="737"/>
        <w:jc w:val="both"/>
        <w:rPr>
          <w:kern w:val="0"/>
        </w:rPr>
      </w:pPr>
      <w:r>
        <w:rPr>
          <w:kern w:val="0"/>
        </w:rPr>
        <w:t>В связи с чем, х</w:t>
      </w:r>
      <w:r w:rsidR="00C71F55">
        <w:rPr>
          <w:kern w:val="0"/>
        </w:rPr>
        <w:t>отелось бы разъяснить</w:t>
      </w:r>
      <w:r>
        <w:rPr>
          <w:kern w:val="0"/>
        </w:rPr>
        <w:t xml:space="preserve">, что органы прокуратуры по заявлению  заинтересованного лица имеют </w:t>
      </w:r>
      <w:r w:rsidR="00C71F55">
        <w:rPr>
          <w:kern w:val="0"/>
        </w:rPr>
        <w:t xml:space="preserve"> </w:t>
      </w:r>
      <w:r w:rsidR="003760C8">
        <w:rPr>
          <w:kern w:val="0"/>
        </w:rPr>
        <w:t>возможность в любой момент вернуться</w:t>
      </w:r>
      <w:r w:rsidR="00C71F55">
        <w:rPr>
          <w:kern w:val="0"/>
        </w:rPr>
        <w:t xml:space="preserve"> </w:t>
      </w:r>
      <w:r w:rsidR="009E1A42">
        <w:rPr>
          <w:kern w:val="0"/>
        </w:rPr>
        <w:t>к</w:t>
      </w:r>
      <w:r>
        <w:rPr>
          <w:kern w:val="0"/>
        </w:rPr>
        <w:t xml:space="preserve"> рассмотрению</w:t>
      </w:r>
      <w:r w:rsidR="009E1A42">
        <w:rPr>
          <w:kern w:val="0"/>
        </w:rPr>
        <w:t xml:space="preserve"> вопрос</w:t>
      </w:r>
      <w:r>
        <w:rPr>
          <w:kern w:val="0"/>
        </w:rPr>
        <w:t>а</w:t>
      </w:r>
      <w:r w:rsidR="009E1A42">
        <w:rPr>
          <w:kern w:val="0"/>
        </w:rPr>
        <w:t xml:space="preserve"> наличия в нормативном правовом акте коррупциогенных факторов </w:t>
      </w:r>
      <w:r>
        <w:rPr>
          <w:kern w:val="0"/>
        </w:rPr>
        <w:t xml:space="preserve">(то есть, </w:t>
      </w:r>
      <w:r w:rsidR="009E1A42">
        <w:rPr>
          <w:kern w:val="0"/>
        </w:rPr>
        <w:t>в ходе мониторинга</w:t>
      </w:r>
      <w:r>
        <w:rPr>
          <w:kern w:val="0"/>
        </w:rPr>
        <w:t xml:space="preserve"> его</w:t>
      </w:r>
      <w:r w:rsidR="009E1A42">
        <w:rPr>
          <w:kern w:val="0"/>
        </w:rPr>
        <w:t xml:space="preserve"> правоприменения</w:t>
      </w:r>
      <w:r>
        <w:rPr>
          <w:kern w:val="0"/>
        </w:rPr>
        <w:t>).</w:t>
      </w:r>
    </w:p>
    <w:p w:rsidR="00E830BD" w:rsidRDefault="009E1A42" w:rsidP="00C71F55">
      <w:pPr>
        <w:ind w:firstLine="737"/>
        <w:jc w:val="both"/>
        <w:rPr>
          <w:kern w:val="0"/>
        </w:rPr>
      </w:pPr>
      <w:r>
        <w:rPr>
          <w:kern w:val="0"/>
        </w:rPr>
        <w:t xml:space="preserve"> </w:t>
      </w:r>
      <w:r w:rsidR="002732D4">
        <w:rPr>
          <w:kern w:val="0"/>
        </w:rPr>
        <w:t xml:space="preserve">По любым вопросам </w:t>
      </w:r>
      <w:r w:rsidR="00C71F55">
        <w:rPr>
          <w:kern w:val="0"/>
        </w:rPr>
        <w:t>проявлени</w:t>
      </w:r>
      <w:r w:rsidR="002732D4">
        <w:rPr>
          <w:kern w:val="0"/>
        </w:rPr>
        <w:t>я</w:t>
      </w:r>
      <w:r w:rsidR="00C71F55">
        <w:rPr>
          <w:kern w:val="0"/>
        </w:rPr>
        <w:t xml:space="preserve"> коррупции </w:t>
      </w:r>
      <w:r w:rsidR="00C71F55" w:rsidRPr="008C489B">
        <w:t>мож</w:t>
      </w:r>
      <w:r w:rsidR="00C71F55">
        <w:t>но</w:t>
      </w:r>
      <w:r w:rsidR="00C71F55" w:rsidRPr="008C489B">
        <w:t xml:space="preserve"> сообщить в прокуратуру района </w:t>
      </w:r>
      <w:r w:rsidR="00C71F55" w:rsidRPr="008C489B">
        <w:rPr>
          <w:kern w:val="0"/>
        </w:rPr>
        <w:t>по адресу: п.Матвеев Курган, ул.Комсомол</w:t>
      </w:r>
      <w:r w:rsidR="00C71F55">
        <w:rPr>
          <w:kern w:val="0"/>
        </w:rPr>
        <w:t xml:space="preserve">ьская, 92, с 9-00 до 18-00 час., </w:t>
      </w:r>
      <w:r w:rsidR="00C71F55" w:rsidRPr="008C489B">
        <w:rPr>
          <w:kern w:val="0"/>
        </w:rPr>
        <w:t>либо по телефонам: 3-18-38, 3-14-92, 3-13-38</w:t>
      </w:r>
      <w:r w:rsidR="00C71F55">
        <w:rPr>
          <w:kern w:val="0"/>
        </w:rPr>
        <w:t>.</w:t>
      </w:r>
    </w:p>
    <w:p w:rsidR="001A3BB2" w:rsidRDefault="001A3BB2" w:rsidP="001A3BB2">
      <w:pPr>
        <w:jc w:val="both"/>
        <w:rPr>
          <w:kern w:val="0"/>
        </w:rPr>
      </w:pPr>
    </w:p>
    <w:p w:rsidR="001A3BB2" w:rsidRDefault="001A3BB2" w:rsidP="001A3BB2">
      <w:pPr>
        <w:jc w:val="both"/>
        <w:rPr>
          <w:kern w:val="0"/>
        </w:rPr>
      </w:pPr>
      <w:r>
        <w:rPr>
          <w:kern w:val="0"/>
        </w:rPr>
        <w:t>Старший помощник прокурора</w:t>
      </w:r>
    </w:p>
    <w:p w:rsidR="001A3BB2" w:rsidRDefault="001A3BB2" w:rsidP="001A3BB2">
      <w:pPr>
        <w:jc w:val="both"/>
        <w:rPr>
          <w:spacing w:val="-2"/>
        </w:rPr>
      </w:pPr>
      <w:r>
        <w:rPr>
          <w:kern w:val="0"/>
        </w:rPr>
        <w:t>Матвеево-Курганского района                                                  М.В. Ростенко</w:t>
      </w:r>
    </w:p>
    <w:sectPr w:rsidR="001A3BB2" w:rsidSect="00D6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B73"/>
    <w:rsid w:val="001A3BB2"/>
    <w:rsid w:val="00210F48"/>
    <w:rsid w:val="002732D4"/>
    <w:rsid w:val="00305F66"/>
    <w:rsid w:val="003760C8"/>
    <w:rsid w:val="00397FA4"/>
    <w:rsid w:val="003F3D82"/>
    <w:rsid w:val="004822B4"/>
    <w:rsid w:val="00557B73"/>
    <w:rsid w:val="00686462"/>
    <w:rsid w:val="00853151"/>
    <w:rsid w:val="00877444"/>
    <w:rsid w:val="009E1A42"/>
    <w:rsid w:val="00A2369D"/>
    <w:rsid w:val="00B06BDD"/>
    <w:rsid w:val="00C71F55"/>
    <w:rsid w:val="00CD63D5"/>
    <w:rsid w:val="00D370BE"/>
    <w:rsid w:val="00D672A0"/>
    <w:rsid w:val="00DC7BB2"/>
    <w:rsid w:val="00E830BD"/>
    <w:rsid w:val="00F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73"/>
    <w:pPr>
      <w:jc w:val="left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rostenko.m</dc:creator>
  <cp:lastModifiedBy>1</cp:lastModifiedBy>
  <cp:revision>2</cp:revision>
  <dcterms:created xsi:type="dcterms:W3CDTF">2018-11-26T12:13:00Z</dcterms:created>
  <dcterms:modified xsi:type="dcterms:W3CDTF">2018-11-26T12:13:00Z</dcterms:modified>
</cp:coreProperties>
</file>